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调度监管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任务管理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提醒/约谈文件管理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单次任务前新增“提醒/预警文件管理”；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包括“提醒函文件管理、约谈提醒”2个；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提醒函文件管理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查询条件，①“断面名称”支持模糊搜索下拉选择框；②“行政区划”地市（白洋淀）下拉选择框；③“文件类型”下拉框，包括“请选择、月度监测、旬监测、自动站日均”；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</w:t>
      </w:r>
    </w:p>
    <w:tbl>
      <w:tblPr>
        <w:tblStyle w:val="1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30"/>
        <w:gridCol w:w="1230"/>
        <w:gridCol w:w="1230"/>
        <w:gridCol w:w="1476"/>
        <w:gridCol w:w="1392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7" w:type="pct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序号</w:t>
            </w:r>
          </w:p>
        </w:tc>
        <w:tc>
          <w:tcPr>
            <w:tcW w:w="722" w:type="pct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断面名称</w:t>
            </w:r>
          </w:p>
        </w:tc>
        <w:tc>
          <w:tcPr>
            <w:tcW w:w="722" w:type="pct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河流湖库</w:t>
            </w:r>
          </w:p>
        </w:tc>
        <w:tc>
          <w:tcPr>
            <w:tcW w:w="722" w:type="pct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行政区划</w:t>
            </w:r>
          </w:p>
        </w:tc>
        <w:tc>
          <w:tcPr>
            <w:tcW w:w="866" w:type="pct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文件类型</w:t>
            </w:r>
          </w:p>
        </w:tc>
        <w:tc>
          <w:tcPr>
            <w:tcW w:w="817" w:type="pct"/>
          </w:tcPr>
          <w:p>
            <w:pPr>
              <w:pStyle w:val="18"/>
              <w:bidi w:val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生成时间</w:t>
            </w:r>
          </w:p>
        </w:tc>
        <w:tc>
          <w:tcPr>
            <w:tcW w:w="722" w:type="pct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文件初稿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22" w:type="pct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留祥佐</w:t>
            </w:r>
          </w:p>
        </w:tc>
        <w:tc>
          <w:tcPr>
            <w:tcW w:w="722" w:type="pct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孝义河</w:t>
            </w:r>
          </w:p>
        </w:tc>
        <w:tc>
          <w:tcPr>
            <w:tcW w:w="722" w:type="pct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保定市</w:t>
            </w:r>
          </w:p>
        </w:tc>
        <w:tc>
          <w:tcPr>
            <w:tcW w:w="866" w:type="pct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月度监测</w:t>
            </w:r>
          </w:p>
        </w:tc>
        <w:tc>
          <w:tcPr>
            <w:tcW w:w="817" w:type="pct"/>
          </w:tcPr>
          <w:p>
            <w:pPr>
              <w:pStyle w:val="18"/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2023-01-22</w:t>
            </w:r>
          </w:p>
        </w:tc>
        <w:tc>
          <w:tcPr>
            <w:tcW w:w="722" w:type="pct"/>
          </w:tcPr>
          <w:p>
            <w:pPr>
              <w:pStyle w:val="18"/>
              <w:bidi w:val="0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下载</w:t>
            </w:r>
          </w:p>
        </w:tc>
      </w:tr>
    </w:tbl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约谈提醒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条件，①“断面名称”支持模糊搜索下拉选择框；②“行政区划”地市（白洋淀）下拉选择框；③“文件类型”下拉框，包括“请选择、月度监测、旬监测”；④“约谈类型”包括“监测断面”“入河排污口”；默认选中“监测断面”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监测断面</w:t>
      </w:r>
    </w:p>
    <w:tbl>
      <w:tblPr>
        <w:tblStyle w:val="1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67"/>
        <w:gridCol w:w="1267"/>
        <w:gridCol w:w="1267"/>
        <w:gridCol w:w="1267"/>
        <w:gridCol w:w="143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序号</w:t>
            </w:r>
          </w:p>
        </w:tc>
        <w:tc>
          <w:tcPr>
            <w:tcW w:w="743" w:type="pct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断面名称</w:t>
            </w:r>
          </w:p>
        </w:tc>
        <w:tc>
          <w:tcPr>
            <w:tcW w:w="743" w:type="pct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河流湖库</w:t>
            </w:r>
          </w:p>
        </w:tc>
        <w:tc>
          <w:tcPr>
            <w:tcW w:w="743" w:type="pct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行政区划</w:t>
            </w:r>
          </w:p>
        </w:tc>
        <w:tc>
          <w:tcPr>
            <w:tcW w:w="743" w:type="pct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文件类型</w:t>
            </w:r>
          </w:p>
        </w:tc>
        <w:tc>
          <w:tcPr>
            <w:tcW w:w="842" w:type="pct"/>
          </w:tcPr>
          <w:p>
            <w:pPr>
              <w:pStyle w:val="18"/>
              <w:bidi w:val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生成时间</w:t>
            </w:r>
          </w:p>
        </w:tc>
        <w:tc>
          <w:tcPr>
            <w:tcW w:w="743" w:type="pct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提醒信息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3" w:type="pct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留祥佐</w:t>
            </w:r>
          </w:p>
        </w:tc>
        <w:tc>
          <w:tcPr>
            <w:tcW w:w="743" w:type="pct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孝义河</w:t>
            </w:r>
          </w:p>
        </w:tc>
        <w:tc>
          <w:tcPr>
            <w:tcW w:w="743" w:type="pct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保定市</w:t>
            </w:r>
          </w:p>
        </w:tc>
        <w:tc>
          <w:tcPr>
            <w:tcW w:w="743" w:type="pct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月度监测</w:t>
            </w:r>
          </w:p>
        </w:tc>
        <w:tc>
          <w:tcPr>
            <w:tcW w:w="842" w:type="pct"/>
          </w:tcPr>
          <w:p>
            <w:pPr>
              <w:pStyle w:val="18"/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2023-02-22</w:t>
            </w:r>
          </w:p>
        </w:tc>
        <w:tc>
          <w:tcPr>
            <w:tcW w:w="743" w:type="pct"/>
          </w:tcPr>
          <w:p>
            <w:pPr>
              <w:pStyle w:val="18"/>
              <w:bidi w:val="0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43" w:type="pct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留祥佐</w:t>
            </w:r>
          </w:p>
        </w:tc>
        <w:tc>
          <w:tcPr>
            <w:tcW w:w="743" w:type="pct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孝义河</w:t>
            </w:r>
          </w:p>
        </w:tc>
        <w:tc>
          <w:tcPr>
            <w:tcW w:w="743" w:type="pct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保定市</w:t>
            </w:r>
          </w:p>
        </w:tc>
        <w:tc>
          <w:tcPr>
            <w:tcW w:w="743" w:type="pct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旬监测</w:t>
            </w:r>
          </w:p>
        </w:tc>
        <w:tc>
          <w:tcPr>
            <w:tcW w:w="842" w:type="pct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2023-01-22</w:t>
            </w:r>
          </w:p>
        </w:tc>
        <w:tc>
          <w:tcPr>
            <w:tcW w:w="743" w:type="pct"/>
          </w:tcPr>
          <w:p>
            <w:pPr>
              <w:pStyle w:val="18"/>
              <w:bidi w:val="0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监测断面查看弹窗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00B0F0"/>
          </w:tcPr>
          <w:p>
            <w:pPr>
              <w:pStyle w:val="1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约谈提醒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保定市蠡县因孝义河留祥佐省考断面地表水月度排名连续2次倒数第1名，根据《河北省城市地表水环境质量达标情况月度通报排名和奖惩问责办法》等，已达到约谈条件。</w:t>
            </w: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入河排污口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97"/>
        <w:gridCol w:w="1227"/>
        <w:gridCol w:w="844"/>
        <w:gridCol w:w="844"/>
        <w:gridCol w:w="844"/>
        <w:gridCol w:w="1336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排污口名称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bidi w:val="0"/>
              <w:ind w:firstLine="0" w:firstLineChars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设施类型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河流湖库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行政区划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文件类型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生成时间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提醒信息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蠡县北郭丹污水处理有限公司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城镇污水处理厂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孝义河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保定市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旬监测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2023-01-22</w:t>
            </w:r>
          </w:p>
        </w:tc>
        <w:tc>
          <w:tcPr>
            <w:tcW w:w="844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蠡县污水处理有限公司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城镇污水处理厂</w:t>
            </w:r>
          </w:p>
        </w:tc>
        <w:tc>
          <w:tcPr>
            <w:tcW w:w="0" w:type="auto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孝义河</w:t>
            </w:r>
          </w:p>
        </w:tc>
        <w:tc>
          <w:tcPr>
            <w:tcW w:w="0" w:type="auto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保定市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旬监测</w:t>
            </w:r>
          </w:p>
        </w:tc>
        <w:tc>
          <w:tcPr>
            <w:tcW w:w="0" w:type="auto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2023-01-22</w:t>
            </w:r>
          </w:p>
        </w:tc>
        <w:tc>
          <w:tcPr>
            <w:tcW w:w="844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入河排污口查看弹窗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00B0F0"/>
          </w:tcPr>
          <w:p>
            <w:pPr>
              <w:pStyle w:val="1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约谈提醒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保定市蠡县因2024年1月蠡县北郭丹污水处理有限公司入河排污口累计超标2次，根据《白洋淀生态环境综合治理考核评价与追责问责工作机制》等，已达到约谈条件。</w:t>
            </w:r>
          </w:p>
        </w:tc>
      </w:tr>
    </w:tbl>
    <w:p>
      <w:pPr>
        <w:pStyle w:val="4"/>
        <w:bidi w:val="0"/>
      </w:pPr>
      <w:r>
        <w:rPr>
          <w:rFonts w:hint="eastAsia"/>
          <w:lang w:val="en-US" w:eastAsia="zh-CN"/>
        </w:rPr>
        <w:t>单次任务</w:t>
      </w:r>
      <w:r>
        <w:rPr>
          <w:rFonts w:hint="default"/>
          <w:lang w:val="en-US" w:eastAsia="zh-CN"/>
        </w:rPr>
        <w:t>-</w:t>
      </w:r>
      <w:r>
        <w:rPr>
          <w:rFonts w:hint="eastAsia"/>
          <w:lang w:val="en-US" w:eastAsia="zh-CN"/>
        </w:rPr>
        <w:t>任务管理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增加两个文件，如下，附件可点击下载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  <w:t>发件时间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  <w:t>发件人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  <w:t>收件人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  <w:t>任务类型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  <w:t>文件类型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default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  <w:t>断面/站点名称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  <w:t>推送信息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  <w:t>推送备注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  <w:t>整改时限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  <w:t>提交时间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  <w:t>整改信息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  <w:t>整改情况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  <w:t>退回备注</w:t>
            </w:r>
          </w:p>
        </w:tc>
        <w:tc>
          <w:tcPr>
            <w:tcW w:w="570" w:type="dxa"/>
          </w:tcPr>
          <w:p>
            <w:pPr>
              <w:pStyle w:val="18"/>
              <w:bidi w:val="0"/>
              <w:rPr>
                <w:rFonts w:hint="default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lang w:val="en-US"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8" w:type="dxa"/>
          </w:tcPr>
          <w:p>
            <w:pPr>
              <w:pStyle w:val="18"/>
              <w:bidi w:val="0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2024-02-06</w:t>
            </w:r>
          </w:p>
          <w:p>
            <w:pPr>
              <w:pStyle w:val="18"/>
              <w:bidi w:val="0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19:48:01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系统管理员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保定市生态环境局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自动任务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提醒单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留祥佐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孝义河留祥佐断面提醒单20240206.pdf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断面超标提醒单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30日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570" w:type="dxa"/>
          </w:tcPr>
          <w:p>
            <w:pPr>
              <w:pStyle w:val="18"/>
              <w:bidi w:val="0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1" w:hRule="atLeast"/>
        </w:trPr>
        <w:tc>
          <w:tcPr>
            <w:tcW w:w="568" w:type="dxa"/>
          </w:tcPr>
          <w:p>
            <w:pPr>
              <w:pStyle w:val="18"/>
              <w:bidi w:val="0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568" w:type="dxa"/>
            <w:vAlign w:val="top"/>
          </w:tcPr>
          <w:p>
            <w:pPr>
              <w:pStyle w:val="18"/>
              <w:bidi w:val="0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2024-02-11</w:t>
            </w:r>
          </w:p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09:12:01</w:t>
            </w:r>
          </w:p>
        </w:tc>
        <w:tc>
          <w:tcPr>
            <w:tcW w:w="568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系统管理员</w:t>
            </w:r>
          </w:p>
        </w:tc>
        <w:tc>
          <w:tcPr>
            <w:tcW w:w="568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保定市生态环境局</w:t>
            </w:r>
          </w:p>
        </w:tc>
        <w:tc>
          <w:tcPr>
            <w:tcW w:w="568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自动任务</w:t>
            </w:r>
          </w:p>
        </w:tc>
        <w:tc>
          <w:tcPr>
            <w:tcW w:w="568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预警单</w:t>
            </w:r>
          </w:p>
        </w:tc>
        <w:tc>
          <w:tcPr>
            <w:tcW w:w="568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15"/>
                <w:szCs w:val="15"/>
                <w:lang w:val="en-US" w:eastAsia="zh-CN" w:bidi="ar-SA"/>
              </w:rPr>
              <w:t>下北泉存</w:t>
            </w:r>
          </w:p>
        </w:tc>
        <w:tc>
          <w:tcPr>
            <w:tcW w:w="568" w:type="dxa"/>
            <w:vAlign w:val="top"/>
          </w:tcPr>
          <w:p>
            <w:pPr>
              <w:pStyle w:val="18"/>
              <w:bidi w:val="0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唐河下北泉存预警单20240211</w:t>
            </w:r>
          </w:p>
        </w:tc>
        <w:tc>
          <w:tcPr>
            <w:tcW w:w="568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断面超标预警单</w:t>
            </w:r>
          </w:p>
        </w:tc>
        <w:tc>
          <w:tcPr>
            <w:tcW w:w="568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30日</w:t>
            </w: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pStyle w:val="18"/>
              <w:bidi w:val="0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570" w:type="dxa"/>
          </w:tcPr>
          <w:p>
            <w:pPr>
              <w:pStyle w:val="18"/>
              <w:bidi w:val="0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18"/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C4FF344B"/>
    <w:multiLevelType w:val="multilevel"/>
    <w:tmpl w:val="C4FF344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2F5B5439"/>
    <w:rsid w:val="00EF1351"/>
    <w:rsid w:val="01B54127"/>
    <w:rsid w:val="03207A9B"/>
    <w:rsid w:val="05400A0F"/>
    <w:rsid w:val="0F3D334A"/>
    <w:rsid w:val="153220D4"/>
    <w:rsid w:val="1571436E"/>
    <w:rsid w:val="15F32D77"/>
    <w:rsid w:val="17C63C83"/>
    <w:rsid w:val="185E4787"/>
    <w:rsid w:val="19501756"/>
    <w:rsid w:val="19E021AE"/>
    <w:rsid w:val="1B8B4AFE"/>
    <w:rsid w:val="200B3309"/>
    <w:rsid w:val="2010022D"/>
    <w:rsid w:val="22C20B70"/>
    <w:rsid w:val="271C1848"/>
    <w:rsid w:val="2830587D"/>
    <w:rsid w:val="2E1B62A8"/>
    <w:rsid w:val="2EC04FA7"/>
    <w:rsid w:val="2F5B5439"/>
    <w:rsid w:val="3540003F"/>
    <w:rsid w:val="38B13F8D"/>
    <w:rsid w:val="3C686080"/>
    <w:rsid w:val="43D109E8"/>
    <w:rsid w:val="47763A0B"/>
    <w:rsid w:val="4E152F6F"/>
    <w:rsid w:val="52324668"/>
    <w:rsid w:val="53C77C7D"/>
    <w:rsid w:val="54897167"/>
    <w:rsid w:val="58F07115"/>
    <w:rsid w:val="5AC13672"/>
    <w:rsid w:val="5D591684"/>
    <w:rsid w:val="60661CB4"/>
    <w:rsid w:val="6B445CF6"/>
    <w:rsid w:val="6C40706B"/>
    <w:rsid w:val="6FA8783E"/>
    <w:rsid w:val="6FC32E89"/>
    <w:rsid w:val="707A41EE"/>
    <w:rsid w:val="740B1954"/>
    <w:rsid w:val="7E9D3653"/>
    <w:rsid w:val="7ED46726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660" w:lineRule="exact"/>
      <w:ind w:firstLineChars="0"/>
      <w:outlineLvl w:val="1"/>
    </w:pPr>
    <w:rPr>
      <w:rFonts w:ascii="宋体" w:hAnsi="宋体" w:eastAsia="楷体_GB2312"/>
      <w:b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autoRedefine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autoRedefine/>
    <w:qFormat/>
    <w:uiPriority w:val="0"/>
    <w:pPr>
      <w:spacing w:line="240" w:lineRule="auto"/>
      <w:ind w:left="0" w:firstLine="0" w:firstLineChars="0"/>
    </w:pPr>
    <w:rPr>
      <w:rFonts w:asciiTheme="minorAscii" w:hAnsiTheme="minorAscii"/>
    </w:rPr>
  </w:style>
  <w:style w:type="paragraph" w:styleId="13">
    <w:name w:val="Title"/>
    <w:basedOn w:val="1"/>
    <w:next w:val="1"/>
    <w:autoRedefine/>
    <w:qFormat/>
    <w:uiPriority w:val="0"/>
    <w:pPr>
      <w:snapToGrid w:val="0"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sz w:val="44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题"/>
    <w:basedOn w:val="1"/>
    <w:autoRedefine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autoRedefine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 w:cs="Times New Roman"/>
      <w:bCs/>
      <w:sz w:val="24"/>
      <w:szCs w:val="21"/>
    </w:rPr>
  </w:style>
  <w:style w:type="paragraph" w:customStyle="1" w:styleId="19">
    <w:name w:val="图题"/>
    <w:basedOn w:val="1"/>
    <w:autoRedefine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  <w:style w:type="paragraph" w:customStyle="1" w:styleId="21">
    <w:name w:val="表格"/>
    <w:basedOn w:val="1"/>
    <w:autoRedefine/>
    <w:qFormat/>
    <w:uiPriority w:val="0"/>
    <w:pPr>
      <w:adjustRightInd w:val="0"/>
      <w:snapToGrid/>
      <w:spacing w:line="360" w:lineRule="exact"/>
      <w:ind w:firstLine="0" w:firstLineChars="0"/>
      <w:jc w:val="center"/>
    </w:pPr>
    <w:rPr>
      <w:rFonts w:hint="eastAsia" w:ascii="宋体" w:hAnsi="宋体" w:eastAsia="宋体" w:cs="宋体"/>
      <w:bCs/>
      <w:color w:val="000000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2024-02-22T10:19:00Z</dcterms:created>
  <dc:creator>郭宇飞</dc:creator>
  <cp:lastModifiedBy>郭宇飞</cp:lastModifiedBy>
  <dcterms:modified xsi:type="dcterms:W3CDTF">2024-02-22T11:14:21Z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80A74ABA8E544487960D52FBB8ABF06C_11</vt:lpwstr>
  </property>
</Properties>
</file>