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整体态势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地表水断面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达到或优于Ⅲ类水</w:t>
      </w:r>
      <w:r>
        <w:commentReference w:id="0"/>
      </w:r>
    </w:p>
    <w:p>
      <w:pPr>
        <w:pStyle w:val="12"/>
        <w:bidi w:val="0"/>
      </w:pPr>
      <w:r>
        <w:rPr>
          <w:rFonts w:hint="eastAsia"/>
          <w:highlight w:val="green"/>
          <w:lang w:val="en-US" w:eastAsia="zh-CN"/>
        </w:rPr>
        <w:t>更新12月国省考断面数据</w:t>
      </w:r>
      <w:r>
        <w:rPr>
          <w:rFonts w:hint="eastAsia"/>
          <w:lang w:val="en-US" w:eastAsia="zh-CN"/>
        </w:rPr>
        <w:t>，以及省级监控数据（</w:t>
      </w:r>
      <w:r>
        <w:rPr>
          <w:rFonts w:hint="eastAsia"/>
          <w:highlight w:val="yellow"/>
          <w:lang w:val="en-US" w:eastAsia="zh-CN"/>
        </w:rPr>
        <w:t>数据还没入库，入库后在更新</w:t>
      </w:r>
      <w:r>
        <w:rPr>
          <w:rFonts w:hint="eastAsia"/>
          <w:lang w:val="en-US" w:eastAsia="zh-CN"/>
        </w:rPr>
        <w:t>）。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标题后的提示框内容改为一下内容</w:t>
      </w:r>
      <w:bookmarkStart w:id="0" w:name="_GoBack"/>
      <w:bookmarkEnd w:id="0"/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优三类占比计算分母使用全数计算，如</w:t>
            </w:r>
            <w:r>
              <w:rPr>
                <w:rFonts w:hint="eastAsia"/>
                <w:lang w:val="en-US" w:eastAsia="zh-CN"/>
              </w:rPr>
              <w:t>国省考</w:t>
            </w:r>
            <w:r>
              <w:rPr>
                <w:rFonts w:hint="default"/>
                <w:lang w:val="en-US" w:eastAsia="zh-CN"/>
              </w:rPr>
              <w:t>断面总数20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个（包括断流、冰封断面），优Ⅲ类断面1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0个，优Ⅲ类水质占比为1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0/20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/>
                <w:lang w:val="en-US" w:eastAsia="zh-CN"/>
              </w:rPr>
              <w:t>*100%=8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  <w:lang w:val="en-US" w:eastAsia="zh-CN"/>
              </w:rPr>
              <w:t>%。</w:t>
            </w:r>
          </w:p>
        </w:tc>
      </w:tr>
    </w:tbl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“国省考”“国考”断面计算达到或优于Ⅲ类水质占比时分母也同步调整；</w:t>
      </w:r>
    </w:p>
    <w:p>
      <w:pPr>
        <w:pStyle w:val="19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</w:pPr>
      <w:r>
        <w:rPr>
          <w:rFonts w:hint="eastAsia"/>
          <w:lang w:val="en-US" w:eastAsia="zh-CN"/>
        </w:rPr>
        <w:t>白洋淀流域</w:t>
      </w:r>
      <w:r>
        <w:commentReference w:id="1"/>
      </w:r>
    </w:p>
    <w:p>
      <w:pPr>
        <w:pStyle w:val="12"/>
        <w:bidi w:val="0"/>
      </w:pPr>
      <w:r>
        <w:rPr>
          <w:rFonts w:hint="eastAsia"/>
          <w:lang w:val="en-US" w:eastAsia="zh-CN"/>
        </w:rPr>
        <w:t>更新11月中旬、下旬，12月上旬、中旬、下旬的数据。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饮用水源地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国考饮用水源保护区</w:t>
      </w:r>
    </w:p>
    <w:p>
      <w:pPr>
        <w:pStyle w:val="1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更新12月数据。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断面档案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点击“断面档案”后，其他模块无法点击；</w:t>
      </w:r>
    </w:p>
    <w:p>
      <w:pPr>
        <w:pStyle w:val="19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断面档案管理</w:t>
      </w:r>
    </w:p>
    <w:p>
      <w:pPr>
        <w:pStyle w:val="1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点击模块名称，右侧面板显示空白。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4-01-10T11:04:20Z" w:initials="">
    <w:p w14:paraId="7F43376D">
      <w:pPr>
        <w:pStyle w:val="11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优先处理</w:t>
      </w:r>
    </w:p>
  </w:comment>
  <w:comment w:id="1" w:author="郭宇飞" w:date="2024-01-10T11:04:26Z" w:initials="">
    <w:p w14:paraId="4F30020F">
      <w:pPr>
        <w:pStyle w:val="11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优先处理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F43376D" w15:done="0"/>
  <w15:commentEx w15:paraId="4F3002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789605"/>
    <w:multiLevelType w:val="multilevel"/>
    <w:tmpl w:val="AB789605"/>
    <w:lvl w:ilvl="0" w:tentative="0">
      <w:start w:val="1"/>
      <w:numFmt w:val="decimal"/>
      <w:pStyle w:val="18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C4FF344B"/>
    <w:multiLevelType w:val="multilevel"/>
    <w:tmpl w:val="C4FF344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20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2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233A084B"/>
    <w:rsid w:val="00EF1351"/>
    <w:rsid w:val="01B54127"/>
    <w:rsid w:val="03207A9B"/>
    <w:rsid w:val="05400A0F"/>
    <w:rsid w:val="0F3D334A"/>
    <w:rsid w:val="153220D4"/>
    <w:rsid w:val="1571436E"/>
    <w:rsid w:val="15F32D77"/>
    <w:rsid w:val="17C63C83"/>
    <w:rsid w:val="185E4787"/>
    <w:rsid w:val="19501756"/>
    <w:rsid w:val="19E021AE"/>
    <w:rsid w:val="1B8B4AFE"/>
    <w:rsid w:val="200B3309"/>
    <w:rsid w:val="2010022D"/>
    <w:rsid w:val="22C20B70"/>
    <w:rsid w:val="233A084B"/>
    <w:rsid w:val="271C1848"/>
    <w:rsid w:val="2830587D"/>
    <w:rsid w:val="2E1B62A8"/>
    <w:rsid w:val="2EC04FA7"/>
    <w:rsid w:val="3540003F"/>
    <w:rsid w:val="38B13F8D"/>
    <w:rsid w:val="3C686080"/>
    <w:rsid w:val="43D109E8"/>
    <w:rsid w:val="47763A0B"/>
    <w:rsid w:val="4E152F6F"/>
    <w:rsid w:val="52324668"/>
    <w:rsid w:val="54897167"/>
    <w:rsid w:val="5652514F"/>
    <w:rsid w:val="58F07115"/>
    <w:rsid w:val="5AC13672"/>
    <w:rsid w:val="5D591684"/>
    <w:rsid w:val="60661CB4"/>
    <w:rsid w:val="66D76B56"/>
    <w:rsid w:val="6B445CF6"/>
    <w:rsid w:val="6C3C1DA0"/>
    <w:rsid w:val="6C40706B"/>
    <w:rsid w:val="6FA8783E"/>
    <w:rsid w:val="6FC32E89"/>
    <w:rsid w:val="707A41E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660" w:lineRule="exact"/>
      <w:ind w:firstLineChars="0"/>
      <w:outlineLvl w:val="1"/>
    </w:pPr>
    <w:rPr>
      <w:rFonts w:ascii="宋体" w:hAnsi="宋体" w:eastAsia="楷体_GB2312"/>
      <w:b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uiPriority w:val="0"/>
    <w:pPr>
      <w:jc w:val="left"/>
    </w:pPr>
  </w:style>
  <w:style w:type="paragraph" w:styleId="12">
    <w:name w:val="List 2"/>
    <w:basedOn w:val="1"/>
    <w:autoRedefine/>
    <w:qFormat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3">
    <w:name w:val="List"/>
    <w:basedOn w:val="1"/>
    <w:qFormat/>
    <w:uiPriority w:val="0"/>
    <w:pPr>
      <w:spacing w:line="240" w:lineRule="auto"/>
      <w:ind w:left="0" w:firstLine="0" w:firstLineChars="0"/>
    </w:pPr>
    <w:rPr>
      <w:rFonts w:asciiTheme="minorAscii" w:hAnsiTheme="minorAscii"/>
    </w:rPr>
  </w:style>
  <w:style w:type="paragraph" w:styleId="14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sz w:val="44"/>
    </w:rPr>
  </w:style>
  <w:style w:type="table" w:styleId="16">
    <w:name w:val="Table Grid"/>
    <w:basedOn w:val="1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9">
    <w:name w:val="表格正文"/>
    <w:basedOn w:val="1"/>
    <w:autoRedefine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 w:cs="Times New Roman"/>
      <w:bCs/>
      <w:sz w:val="24"/>
      <w:szCs w:val="21"/>
    </w:rPr>
  </w:style>
  <w:style w:type="paragraph" w:customStyle="1" w:styleId="20">
    <w:name w:val="图题"/>
    <w:basedOn w:val="1"/>
    <w:autoRedefine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1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2024-01-10T01:15:00Z</dcterms:created>
  <dc:creator>郭宇飞</dc:creator>
  <cp:lastModifiedBy>郭宇飞</cp:lastModifiedBy>
  <dcterms:modified xsi:type="dcterms:W3CDTF">2024-01-10T03:05:20Z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5EAAA72FB29B43DBB811D3E664981C9A_11</vt:lpwstr>
  </property>
</Properties>
</file>