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用户登录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增加用户首次登录，改密码的功能，必须要改；参照填报系统此功能；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整体态势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去掉右上角的行政区划选择项；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</w:pPr>
      <w:r>
        <w:rPr>
          <w:rFonts w:hint="eastAsia"/>
        </w:rPr>
        <w:t>地表水断面手工监测数据</w:t>
      </w:r>
    </w:p>
    <w:p>
      <w:pPr>
        <w:pStyle w:val="11"/>
        <w:bidi w:val="0"/>
        <w:rPr>
          <w:highlight w:val="green"/>
        </w:rPr>
      </w:pPr>
      <w:r>
        <w:rPr>
          <w:rFonts w:hint="eastAsia"/>
          <w:highlight w:val="green"/>
          <w:lang w:val="en-US" w:eastAsia="zh-CN"/>
        </w:rPr>
        <w:t>导出Excel文件是空白的；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调度监管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污水处理厂日常监管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在“监测报警”下增加“污水处理厂日常监管”模块；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下级模块包括“污水处理厂自动监测数据”“污水处理厂超标处置单”；</w:t>
      </w:r>
    </w:p>
    <w:p>
      <w:pPr>
        <w:pStyle w:val="17"/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污水处理厂自动监测数据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使用以前，数据管理模块中，污染源自动监测数据，但只显示污水处理厂的监测数据；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列表右上角增加“数据未经审核，仅供参考”；如下图</w:t>
      </w:r>
    </w:p>
    <w:p>
      <w:pPr>
        <w:pStyle w:val="17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污水处理厂超标处置单</w:t>
      </w:r>
    </w:p>
    <w:p>
      <w:pPr>
        <w:pStyle w:val="11"/>
        <w:bidi w:val="0"/>
        <w:rPr>
          <w:rStyle w:val="15"/>
          <w:rFonts w:hint="default"/>
          <w:lang w:val="en-US" w:eastAsia="zh-CN"/>
        </w:rPr>
      </w:pPr>
      <w:r>
        <w:rPr>
          <w:rStyle w:val="15"/>
          <w:rFonts w:hint="eastAsia"/>
          <w:lang w:val="en-US" w:eastAsia="zh-CN"/>
        </w:rPr>
        <w:t>类型，只保留“污水处理厂”，复制一份，放到“</w:t>
      </w:r>
      <w:r>
        <w:rPr>
          <w:rFonts w:hint="eastAsia"/>
          <w:lang w:val="en-US" w:eastAsia="zh-CN"/>
        </w:rPr>
        <w:t>污水处理厂超标处置单</w:t>
      </w:r>
      <w:r>
        <w:rPr>
          <w:rStyle w:val="15"/>
          <w:rFonts w:hint="eastAsia"/>
          <w:lang w:val="en-US" w:eastAsia="zh-CN"/>
        </w:rPr>
        <w:t>”模块；</w:t>
      </w:r>
      <w:bookmarkStart w:id="0" w:name="_GoBack"/>
      <w:bookmarkEnd w:id="0"/>
    </w:p>
    <w:p>
      <w:pPr>
        <w:pStyle w:val="17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系统管理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用户管理</w:t>
      </w:r>
    </w:p>
    <w:p>
      <w:pPr>
        <w:pStyle w:val="11"/>
        <w:bidi w:val="0"/>
        <w:rPr>
          <w:rFonts w:hint="eastAsia"/>
          <w:highlight w:val="green"/>
          <w:lang w:val="en-US" w:eastAsia="zh-CN"/>
        </w:rPr>
      </w:pPr>
      <w:r>
        <w:rPr>
          <w:rFonts w:hint="eastAsia"/>
          <w:highlight w:val="green"/>
          <w:lang w:val="en-US" w:eastAsia="zh-CN"/>
        </w:rPr>
        <w:t>新增以下用户</w:t>
      </w:r>
    </w:p>
    <w:tbl>
      <w:tblPr>
        <w:tblStyle w:val="1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188"/>
        <w:gridCol w:w="2887"/>
        <w:gridCol w:w="1188"/>
        <w:gridCol w:w="1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用户名称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用户账号</w:t>
            </w:r>
          </w:p>
        </w:tc>
        <w:tc>
          <w:tcPr>
            <w:tcW w:w="1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用户角色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行政区划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是否激活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白洋淀保障中心-刘伟强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bzzxlwq</w:t>
            </w:r>
          </w:p>
        </w:tc>
        <w:tc>
          <w:tcPr>
            <w:tcW w:w="16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白洋淀保障中心-靳秀英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bzzxjxy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白洋淀保障中心-李洪波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bzzxlhb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白洋淀保障中心-牛利民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bzzxnlm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白洋淀保障中心-李霄宇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bzzxlxy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白洋淀保障中心-周静博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bzzxzjb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白洋淀保障中心-郑志洋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bzzxzzy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白洋淀保障中心-高博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bzzxgb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白洋淀保障中心-林静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bzzxlj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白洋淀保障中心-贾艳乐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bzzxjyl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白洋淀保障中心-韩寿兵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bzzxhsb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水处-李若玲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sclrl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省级用户（含资金管理）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水处-韩媛芝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schyz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省级用户（含资金管理）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水处-冯亚平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scfyp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省级用户（含资金管理）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水处-张文聪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sczwc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省级用户（含资金管理）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水处-李明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sclm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省级用户（含资金管理）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水处-杨亚洁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scyyj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省级用户（含资金管理）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水处-李卫军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sclwj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水处-简鹏刚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scjpg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水处-杜芮瑶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scdry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水处-孙硕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scss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水处-徐斌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scxb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水处-王君阳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scwjy</w:t>
            </w:r>
          </w:p>
        </w:tc>
        <w:tc>
          <w:tcPr>
            <w:tcW w:w="1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省级用户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河北省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7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激活</w:t>
            </w:r>
          </w:p>
        </w:tc>
      </w:tr>
    </w:tbl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权限管理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权限配置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弹窗中增加“监测管理”及他的二级“手工监测、水质自动站”；</w:t>
      </w:r>
    </w:p>
    <w:p>
      <w:pPr>
        <w:pStyle w:val="17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6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4E60B"/>
    <w:multiLevelType w:val="multilevel"/>
    <w:tmpl w:val="1F14E60B"/>
    <w:lvl w:ilvl="0" w:tentative="0">
      <w:start w:val="1"/>
      <w:numFmt w:val="decimal"/>
      <w:pStyle w:val="18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FA52F9"/>
    <w:multiLevelType w:val="multilevel"/>
    <w:tmpl w:val="3BFA52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D1E4CC2"/>
    <w:rsid w:val="00EF1351"/>
    <w:rsid w:val="01B54127"/>
    <w:rsid w:val="05400A0F"/>
    <w:rsid w:val="0F3D334A"/>
    <w:rsid w:val="11164872"/>
    <w:rsid w:val="153220D4"/>
    <w:rsid w:val="1571436E"/>
    <w:rsid w:val="15F32D77"/>
    <w:rsid w:val="17C63C83"/>
    <w:rsid w:val="185E4787"/>
    <w:rsid w:val="19E021AE"/>
    <w:rsid w:val="1B8B4AFE"/>
    <w:rsid w:val="1D1E4CC2"/>
    <w:rsid w:val="1DAC043A"/>
    <w:rsid w:val="200B3309"/>
    <w:rsid w:val="2010022D"/>
    <w:rsid w:val="22C20B70"/>
    <w:rsid w:val="2830587D"/>
    <w:rsid w:val="2E1B62A8"/>
    <w:rsid w:val="2EC04FA7"/>
    <w:rsid w:val="33585F2C"/>
    <w:rsid w:val="3540003F"/>
    <w:rsid w:val="3C686080"/>
    <w:rsid w:val="3F0874F8"/>
    <w:rsid w:val="4E152F6F"/>
    <w:rsid w:val="52324668"/>
    <w:rsid w:val="54897167"/>
    <w:rsid w:val="57C42947"/>
    <w:rsid w:val="58F07115"/>
    <w:rsid w:val="5AC13672"/>
    <w:rsid w:val="5D591684"/>
    <w:rsid w:val="6B445CF6"/>
    <w:rsid w:val="6C40706B"/>
    <w:rsid w:val="6FA8783E"/>
    <w:rsid w:val="6FC32E89"/>
    <w:rsid w:val="707A41EE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6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7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8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19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2023-10-18T09:04:00Z</dcterms:created>
  <dc:creator>郭宇飞</dc:creator>
  <cp:lastModifiedBy>郭宇飞</cp:lastModifiedBy>
  <dcterms:modified xsi:type="dcterms:W3CDTF">2023-10-18T11:06:54Z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5FF0867B19E8457CB0BC94B40728063C_11</vt:lpwstr>
  </property>
</Properties>
</file>