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line="240" w:lineRule="auto"/>
        <w:ind w:firstLine="0" w:firstLineChars="0"/>
        <w:jc w:val="center"/>
        <w:rPr>
          <w:rFonts w:hint="eastAsia" w:ascii="Times New Roman" w:hAnsi="Times New Roman" w:eastAsia="仿宋" w:cs="Times New Roman"/>
          <w:b/>
          <w:bCs w:val="0"/>
          <w:sz w:val="36"/>
          <w:szCs w:val="30"/>
        </w:rPr>
      </w:pPr>
      <w:r>
        <w:rPr>
          <w:rFonts w:hint="eastAsia" w:ascii="Times New Roman" w:hAnsi="Times New Roman" w:eastAsia="仿宋" w:cs="Times New Roman"/>
          <w:b/>
          <w:bCs w:val="0"/>
          <w:sz w:val="36"/>
          <w:szCs w:val="30"/>
        </w:rPr>
        <w:t>青海省生态环境保护督察信息化管理系统</w:t>
      </w:r>
    </w:p>
    <w:p>
      <w:pPr>
        <w:adjustRightInd/>
        <w:snapToGrid/>
        <w:spacing w:before="156" w:line="240" w:lineRule="auto"/>
        <w:ind w:firstLine="0" w:firstLineChars="0"/>
        <w:jc w:val="center"/>
        <w:rPr>
          <w:rFonts w:hint="default" w:ascii="Times New Roman" w:hAnsi="Times New Roman" w:eastAsia="仿宋" w:cs="Times New Roman"/>
          <w:b/>
          <w:bCs w:val="0"/>
          <w:sz w:val="36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sz w:val="36"/>
          <w:szCs w:val="30"/>
          <w:lang w:val="en-US" w:eastAsia="zh-CN"/>
        </w:rPr>
        <w:t>-牵头单位测试</w:t>
      </w:r>
    </w:p>
    <w:p>
      <w:pPr>
        <w:pStyle w:val="2"/>
        <w:pageBreakBefore w:val="0"/>
        <w:spacing w:before="156" w:after="156"/>
        <w:rPr>
          <w:rFonts w:hint="default"/>
          <w:b/>
          <w:bCs/>
          <w:sz w:val="28"/>
          <w:szCs w:val="40"/>
          <w:lang w:val="en-US" w:eastAsia="zh-CN"/>
        </w:rPr>
      </w:pPr>
      <w:r>
        <w:rPr>
          <w:rFonts w:hint="eastAsia"/>
          <w:b/>
          <w:bCs/>
          <w:sz w:val="28"/>
          <w:szCs w:val="40"/>
          <w:lang w:val="en-US" w:eastAsia="zh-CN"/>
        </w:rPr>
        <w:t>省级生态环境保护督察-测试版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整改任务添加-措施添加完成后点击保存，整改任务填报页面，若直接点击返回，页面上已填报的整改任务信息无效。修改：在点击返回按钮时弹窗提示“确认返回后填报信息无效，是否确认返回”。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387600"/>
            <wp:effectExtent l="0" t="0" r="762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整改进展填报页面，联系人无校验，联系方式校验不支持座机号，需修改。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387600"/>
            <wp:effectExtent l="0" t="0" r="762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牵头单位汇总，在整改任务-整改措施清单列表中添加“未填报责任单位”字段。目的：牵头单位可直接看到责任单位填报情况，在汇总时对未填报的单位进行督促。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387600"/>
            <wp:effectExtent l="0" t="0" r="762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牵头单位汇总后，还能再点击汇总图标进行汇总，再汇总时可以选择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完成情况，若第一次汇总时选择了“达到序时进度”，再点击汇总时将完成情况改为了“未达到序时进度”，则页面展示的完成情况状态不一致。修改为：完成情况及其他以最后修改的汇总内容为准。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9230" cy="2387600"/>
            <wp:effectExtent l="0" t="0" r="7620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9230" cy="2387600"/>
            <wp:effectExtent l="0" t="0" r="7620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牵头单位销号申请表填写页面，将模板选择中的“区县模板”删除。</w:t>
      </w:r>
    </w:p>
    <w:p>
      <w:pPr>
        <w:numPr>
          <w:ilvl w:val="0"/>
          <w:numId w:val="2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点击导出在线填报内容，页面无响应。</w:t>
      </w:r>
    </w:p>
    <w:p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  <w:r>
        <w:drawing>
          <wp:inline distT="0" distB="0" distL="114300" distR="114300">
            <wp:extent cx="5269230" cy="2387600"/>
            <wp:effectExtent l="0" t="0" r="7620" b="1270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9230" cy="2839085"/>
            <wp:effectExtent l="0" t="0" r="762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添加整改任务时，将整改目标设为必填项。目前该项为非必填，不填此项在保存时又提示为必填。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9230" cy="2387600"/>
            <wp:effectExtent l="0" t="0" r="7620" b="1270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spacing w:before="156" w:after="156"/>
        <w:rPr>
          <w:rFonts w:hint="default"/>
          <w:b/>
          <w:bCs/>
          <w:sz w:val="28"/>
          <w:szCs w:val="40"/>
          <w:lang w:val="en-US" w:eastAsia="zh-CN"/>
        </w:rPr>
      </w:pPr>
      <w:r>
        <w:rPr>
          <w:rFonts w:hint="eastAsia"/>
          <w:b/>
          <w:bCs/>
          <w:sz w:val="28"/>
          <w:szCs w:val="40"/>
          <w:lang w:val="en-US" w:eastAsia="zh-CN"/>
        </w:rPr>
        <w:t>海南州省督-第一轮例行督察已转办任务撤销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color w:val="auto"/>
          <w:lang w:val="en-US" w:eastAsia="zh-CN"/>
        </w:rPr>
        <w:t>海南州生态环境局反馈省督-第一轮例行督察部分任务已转办，无法添加牵头单位，请求后台将已转办的任务进行撤销。需撤销任务见《海南州需撤回的已转办任务》</w:t>
      </w:r>
    </w:p>
    <w:p>
      <w:pPr>
        <w:pStyle w:val="2"/>
        <w:pageBreakBefore w:val="0"/>
        <w:spacing w:before="156" w:after="156"/>
        <w:rPr>
          <w:rFonts w:hint="default"/>
          <w:b/>
          <w:bCs/>
          <w:sz w:val="28"/>
          <w:szCs w:val="40"/>
          <w:lang w:val="en-US" w:eastAsia="zh-CN"/>
        </w:rPr>
      </w:pPr>
      <w:r>
        <w:rPr>
          <w:rFonts w:hint="eastAsia"/>
          <w:b/>
          <w:bCs/>
          <w:sz w:val="28"/>
          <w:szCs w:val="40"/>
          <w:lang w:val="en-US" w:eastAsia="zh-CN"/>
        </w:rPr>
        <w:t>省级生态环境保护督察-正式版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牵头单位点击汇总按钮，有错误弹窗，且无已填报责任单位的填报信息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38760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387600"/>
            <wp:effectExtent l="0" t="0" r="7620" b="1270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387600"/>
            <wp:effectExtent l="0" t="0" r="7620" b="1270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27F61"/>
    <w:multiLevelType w:val="multilevel"/>
    <w:tmpl w:val="4D627F61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isLgl/>
      <w:suff w:val="nothing"/>
      <w:lvlText w:val="%1.%2."/>
      <w:lvlJc w:val="left"/>
      <w:pPr>
        <w:ind w:left="426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suff w:val="nothing"/>
      <w:lvlText w:val="%1.%2.%3."/>
      <w:lvlJc w:val="left"/>
      <w:pPr>
        <w:ind w:left="1134" w:firstLine="0"/>
      </w:pPr>
      <w:rPr>
        <w:rFonts w:hint="default" w:ascii="Times New Roman" w:hAnsi="Times New Roman" w:cs="Times New Roman"/>
        <w:b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 w:tentative="0">
      <w:start w:val="1"/>
      <w:numFmt w:val="decimal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27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abstractNum w:abstractNumId="1">
    <w:nsid w:val="625414AF"/>
    <w:multiLevelType w:val="singleLevel"/>
    <w:tmpl w:val="625414A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jkxOGE4MmUxZDBkMDdlZDM1ODU4MGRlYmNmM2YifQ=="/>
  </w:docVars>
  <w:rsids>
    <w:rsidRoot w:val="6AC461CB"/>
    <w:rsid w:val="0C727604"/>
    <w:rsid w:val="0C950CEB"/>
    <w:rsid w:val="0CE73BD2"/>
    <w:rsid w:val="0E022109"/>
    <w:rsid w:val="39E26DC2"/>
    <w:rsid w:val="3E89346E"/>
    <w:rsid w:val="53926328"/>
    <w:rsid w:val="6AC461CB"/>
    <w:rsid w:val="70E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spacing w:after="50" w:afterLines="50" w:line="240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2023-08-08T01:45:00Z</dcterms:created>
  <dc:creator>Auroral .</dc:creator>
  <cp:lastModifiedBy>lvchuang</cp:lastModifiedBy>
  <dcterms:modified xsi:type="dcterms:W3CDTF">2023-08-15T01:38:24Z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2896F94248A74704944FC72325198C37_11</vt:lpwstr>
  </property>
</Properties>
</file>