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整体态势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地表水断面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数据类型，按上旬、中旬、下旬的顺序展示；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饮用水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弹窗-基本信息</w:t>
      </w:r>
    </w:p>
    <w:p>
      <w:pPr>
        <w:pStyle w:val="11"/>
        <w:bidi w:val="0"/>
        <w:rPr>
          <w:rFonts w:hint="default"/>
          <w:highlight w:val="red"/>
          <w:lang w:val="en-US" w:eastAsia="zh-CN"/>
        </w:rPr>
      </w:pPr>
      <w:r>
        <w:rPr>
          <w:rFonts w:hint="eastAsia"/>
          <w:highlight w:val="red"/>
          <w:lang w:val="en-US" w:eastAsia="zh-CN"/>
        </w:rPr>
        <w:t>水源地类型，未显示信息；</w:t>
      </w:r>
    </w:p>
    <w:p>
      <w:pPr>
        <w:pStyle w:val="11"/>
        <w:bidi w:val="0"/>
        <w:rPr>
          <w:rFonts w:hint="default"/>
          <w:highlight w:val="red"/>
          <w:lang w:val="en-US" w:eastAsia="zh-CN"/>
        </w:rPr>
      </w:pPr>
      <w:r>
        <w:rPr>
          <w:rFonts w:hint="eastAsia"/>
          <w:highlight w:val="red"/>
          <w:lang w:val="en-US" w:eastAsia="zh-CN"/>
        </w:rPr>
        <w:t>监测频次，未显示信息；</w:t>
      </w:r>
    </w:p>
    <w:p>
      <w:pPr>
        <w:pStyle w:val="17"/>
        <w:bidi w:val="0"/>
        <w:rPr>
          <w:rFonts w:hint="default" w:eastAsia="仿宋_GB2312"/>
          <w:lang w:val="en-US" w:eastAsia="zh-CN"/>
        </w:rPr>
      </w:pPr>
      <w:r>
        <w:drawing>
          <wp:inline distT="0" distB="0" distL="114300" distR="114300">
            <wp:extent cx="5269230" cy="191643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657600" cy="20383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就是这两个信息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弹窗-监测信息</w:t>
      </w:r>
    </w:p>
    <w:p>
      <w:pPr>
        <w:pStyle w:val="11"/>
        <w:bidi w:val="0"/>
        <w:rPr>
          <w:highlight w:val="red"/>
        </w:rPr>
      </w:pPr>
      <w:r>
        <w:rPr>
          <w:rFonts w:hint="eastAsia"/>
          <w:highlight w:val="red"/>
          <w:lang w:val="en-US" w:eastAsia="zh-CN"/>
        </w:rPr>
        <w:t>水质类别、考核目标的水质后增加“类”字；</w:t>
      </w:r>
    </w:p>
    <w:p>
      <w:pPr>
        <w:pStyle w:val="17"/>
        <w:bidi w:val="0"/>
      </w:pPr>
      <w:r>
        <w:drawing>
          <wp:inline distT="0" distB="0" distL="114300" distR="114300">
            <wp:extent cx="5267960" cy="3905885"/>
            <wp:effectExtent l="0" t="0" r="889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  <w:rPr>
          <w:highlight w:val="red"/>
        </w:rPr>
      </w:pPr>
      <w:r>
        <w:rPr>
          <w:rFonts w:hint="eastAsia"/>
          <w:highlight w:val="red"/>
          <w:lang w:val="en-US" w:eastAsia="zh-CN"/>
        </w:rPr>
        <w:t>改善分析，选择1、2类，断面超标情况的列表，均显示水质断面达标无超标污染物；但当前断面是3类的；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选择不同因子，折线图尚未显示该因子的折线信息；</w:t>
      </w:r>
    </w:p>
    <w:p>
      <w:pPr>
        <w:pStyle w:val="17"/>
        <w:bidi w:val="0"/>
      </w:pPr>
      <w:r>
        <w:drawing>
          <wp:inline distT="0" distB="0" distL="114300" distR="114300">
            <wp:extent cx="5272405" cy="3916680"/>
            <wp:effectExtent l="0" t="0" r="444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数据管理</w:t>
      </w:r>
    </w:p>
    <w:p>
      <w:pPr>
        <w:pStyle w:val="3"/>
        <w:bidi w:val="0"/>
      </w:pPr>
      <w:r>
        <w:rPr>
          <w:rFonts w:hint="eastAsia"/>
          <w:lang w:val="en-US" w:eastAsia="zh-CN"/>
        </w:rPr>
        <w:t>河北省集中式饮用水源地</w:t>
      </w:r>
    </w:p>
    <w:p>
      <w:pPr>
        <w:pStyle w:val="11"/>
        <w:bidi w:val="0"/>
        <w:rPr>
          <w:highlight w:val="red"/>
        </w:rPr>
      </w:pPr>
      <w:r>
        <w:rPr>
          <w:rFonts w:hint="eastAsia"/>
          <w:highlight w:val="red"/>
          <w:lang w:val="en-US" w:eastAsia="zh-CN"/>
        </w:rPr>
        <w:t>查询条件，断面名称下拉框，查询“四里岩水库”“洋河水库”无下拉结果；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调度监管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监测报警</w:t>
      </w:r>
    </w:p>
    <w:p>
      <w:pPr>
        <w:pStyle w:val="4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自动监测超标报警信息-实时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查询条件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数据类型，改为“国考、省考、入境、其他”；和数据管理里保持一致；</w:t>
      </w:r>
    </w:p>
    <w:p>
      <w:pPr>
        <w:pStyle w:val="17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bidi w:val="0"/>
      </w:pPr>
    </w:p>
    <w:p>
      <w:pPr>
        <w:pStyle w:val="17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89605"/>
    <w:multiLevelType w:val="multilevel"/>
    <w:tmpl w:val="AB789605"/>
    <w:lvl w:ilvl="0" w:tentative="0">
      <w:start w:val="1"/>
      <w:numFmt w:val="decimal"/>
      <w:pStyle w:val="16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14E60B"/>
    <w:multiLevelType w:val="multilevel"/>
    <w:tmpl w:val="1F14E60B"/>
    <w:lvl w:ilvl="0" w:tentative="0">
      <w:start w:val="1"/>
      <w:numFmt w:val="decimal"/>
      <w:pStyle w:val="18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FA52F9"/>
    <w:multiLevelType w:val="multilevel"/>
    <w:tmpl w:val="3BFA52F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1E473978"/>
    <w:rsid w:val="00EF1351"/>
    <w:rsid w:val="01B54127"/>
    <w:rsid w:val="05400A0F"/>
    <w:rsid w:val="0F3D334A"/>
    <w:rsid w:val="153220D4"/>
    <w:rsid w:val="1571436E"/>
    <w:rsid w:val="15F32D77"/>
    <w:rsid w:val="17C63C83"/>
    <w:rsid w:val="185E4787"/>
    <w:rsid w:val="19E021AE"/>
    <w:rsid w:val="1B8B4AFE"/>
    <w:rsid w:val="1E473978"/>
    <w:rsid w:val="200B3309"/>
    <w:rsid w:val="2010022D"/>
    <w:rsid w:val="22C20B70"/>
    <w:rsid w:val="2830587D"/>
    <w:rsid w:val="2C09746E"/>
    <w:rsid w:val="2E1B62A8"/>
    <w:rsid w:val="2EC04FA7"/>
    <w:rsid w:val="3540003F"/>
    <w:rsid w:val="3C686080"/>
    <w:rsid w:val="4E152F6F"/>
    <w:rsid w:val="52324668"/>
    <w:rsid w:val="54897167"/>
    <w:rsid w:val="58F07115"/>
    <w:rsid w:val="5AC13672"/>
    <w:rsid w:val="5D591684"/>
    <w:rsid w:val="6B445CF6"/>
    <w:rsid w:val="6C40706B"/>
    <w:rsid w:val="6FA8783E"/>
    <w:rsid w:val="6FC32E89"/>
    <w:rsid w:val="707A41EE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楷体_GB2312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firstLine="0" w:firstLineChars="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customStyle="1" w:styleId="16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7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8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19">
    <w:name w:val="小标题"/>
    <w:basedOn w:val="1"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219</Words>
  <Characters>219</Characters>
  <Lines>0</Lines>
  <Paragraphs>0</Paragraphs>
  <TotalTime>0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2023-07-12T06:08:00Z</dcterms:created>
  <dc:creator>郭宇飞</dc:creator>
  <cp:lastModifiedBy>郭宇飞</cp:lastModifiedBy>
  <dcterms:modified xsi:type="dcterms:W3CDTF">2023-07-12T06:21:45Z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1B93D705117A4409BF5537E901F2A174_11</vt:lpwstr>
  </property>
</Properties>
</file>