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修改登录页，分两级登录页。效果图，详见群文件。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一级登录页</w:t>
      </w:r>
    </w:p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河北省入河（海）排污口排查及涉水污染源调查填报系统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涉水污染源填报系统    入河（海）排污口排查整治系统   工业园区填报系统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点击涉水污染源填报，新标签页跳转至我们做的系统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入河（海）排污口填报，新标签页跳转至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https://seemeewes.cn</w:t>
      </w: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工业园区填报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，新标签页跳转至</w:t>
      </w: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http://gyy.water.mee.gov.cn/CjWaterManagement/jsp/index.html?flag=1</w:t>
      </w:r>
    </w:p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二级登录页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河北省入河（海）排污口排查及涉水污染源调查填报系统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ind w:firstLine="3120" w:firstLineChars="13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涉水污染源填报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drawing>
                <wp:inline distT="0" distB="0" distL="114300" distR="114300">
                  <wp:extent cx="2827020" cy="382524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382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以下这些菜单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正式系统，需要隐藏。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测试系统，还需要用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正式系统，需要今天完成发布，周一可能要给各市演示系统</w:t>
      </w:r>
    </w:p>
    <w:p>
      <w:r>
        <w:drawing>
          <wp:inline distT="0" distB="0" distL="114300" distR="114300">
            <wp:extent cx="5271770" cy="2211070"/>
            <wp:effectExtent l="0" t="0" r="127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955800"/>
            <wp:effectExtent l="0" t="0" r="698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565910"/>
            <wp:effectExtent l="0" t="0" r="381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1800860"/>
            <wp:effectExtent l="0" t="0" r="8255" b="1270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3.1集中式污水处理厂</w:t>
      </w:r>
    </w:p>
    <w:p>
      <w:pPr>
        <w:numPr>
          <w:numId w:val="0"/>
        </w:numPr>
        <w:ind w:leftChars="0"/>
        <w:rPr>
          <w:rFonts w:ascii="宋体" w:hAnsi="宋体" w:eastAsia="宋体" w:cs="宋体"/>
          <w:color w:val="000000"/>
          <w:spacing w:val="10"/>
          <w:kern w:val="0"/>
          <w:sz w:val="24"/>
          <w:szCs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ascii="宋体" w:hAnsi="宋体" w:eastAsia="宋体" w:cs="宋体"/>
          <w:color w:val="000000"/>
          <w:spacing w:val="1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24"/>
          <w:lang w:val="en-US" w:eastAsia="zh-CN" w:bidi="ar"/>
        </w:rPr>
        <w:t>（1）</w:t>
      </w:r>
      <w:r>
        <w:rPr>
          <w:rFonts w:ascii="宋体" w:hAnsi="宋体" w:eastAsia="宋体" w:cs="宋体"/>
          <w:color w:val="000000"/>
          <w:spacing w:val="10"/>
          <w:kern w:val="0"/>
          <w:sz w:val="24"/>
          <w:szCs w:val="24"/>
          <w:lang w:val="en-US" w:eastAsia="zh-CN" w:bidi="ar"/>
        </w:rPr>
        <w:t>101_1表 集中式污水处理厂基本情况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color w:val="000000"/>
          <w:spacing w:val="10"/>
          <w:kern w:val="0"/>
          <w:sz w:val="24"/>
          <w:szCs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企业地理坐标无法选取，点击没反应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635000"/>
            <wp:effectExtent l="0" t="0" r="8255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提标改造工程只能选择当前年月份，不能选择之前历史年月，选择当前年月后点击保存后选择的时间为空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1845310"/>
            <wp:effectExtent l="0" t="0" r="635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无法选择排水进入环境的地理坐标，页面无法点击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135" cy="657860"/>
            <wp:effectExtent l="0" t="0" r="1905" b="1270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 工业企业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G106_2表 工业企业废水监测数据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页面填写数据，点击保存提示更新表失败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639945" cy="2482215"/>
            <wp:effectExtent l="0" t="0" r="8255" b="19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E9AE9"/>
    <w:multiLevelType w:val="singleLevel"/>
    <w:tmpl w:val="489E9A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cxMTllZTcwMmFjODk5YTliM2ViMTM3NmQxOGIifQ=="/>
  </w:docVars>
  <w:rsids>
    <w:rsidRoot w:val="59BA0398"/>
    <w:rsid w:val="05CF2E29"/>
    <w:rsid w:val="09F96B53"/>
    <w:rsid w:val="0D894C89"/>
    <w:rsid w:val="13AF4D44"/>
    <w:rsid w:val="16113A6D"/>
    <w:rsid w:val="1D605915"/>
    <w:rsid w:val="1EB93F0A"/>
    <w:rsid w:val="31504AA2"/>
    <w:rsid w:val="37EB2C4F"/>
    <w:rsid w:val="3CB773F0"/>
    <w:rsid w:val="3DBE02B6"/>
    <w:rsid w:val="4A530593"/>
    <w:rsid w:val="521852C3"/>
    <w:rsid w:val="594C6863"/>
    <w:rsid w:val="59BA0398"/>
    <w:rsid w:val="5CAD71E5"/>
    <w:rsid w:val="5EA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434</Characters>
  <Lines>0</Lines>
  <Paragraphs>0</Paragraphs>
  <TotalTime>1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2023-04-21T05:27:00Z</dcterms:created>
  <dc:creator>nanfc</dc:creator>
  <cp:lastModifiedBy>余生</cp:lastModifiedBy>
  <dcterms:modified xsi:type="dcterms:W3CDTF">2023-04-23T03:40:38Z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5DFEBE15993E47528BEDEA59AB1E3168_11</vt:lpwstr>
  </property>
</Properties>
</file>