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分析报告</w:t>
      </w:r>
    </w:p>
    <w:p>
      <w:pPr>
        <w:pStyle w:val="5"/>
        <w:bidi w:val="0"/>
      </w:pPr>
      <w:r>
        <w:rPr>
          <w:rFonts w:hint="eastAsia"/>
        </w:rPr>
        <w:t>白洋淀流域考核断面水质及生态补偿金扣缴情况的通报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导出的报告格式需调整，详见《白洋淀流域考核断面水质及生态补偿金扣缴情况的通报-修改批注20220209（提交）》</w:t>
      </w:r>
    </w:p>
    <w:p>
      <w:pPr>
        <w:pStyle w:val="11"/>
        <w:bidi w:val="0"/>
      </w:pPr>
      <w:bookmarkStart w:id="0" w:name="_GoBack"/>
      <w:bookmarkEnd w:id="0"/>
      <w:r>
        <w:rPr>
          <w:rFonts w:hint="eastAsia"/>
          <w:lang w:val="en-US" w:eastAsia="zh-CN"/>
        </w:rPr>
        <w:t>导出报告，文件名前增加时间，如“</w:t>
      </w:r>
      <w:r>
        <w:rPr>
          <w:rFonts w:hint="eastAsia"/>
          <w:highlight w:val="green"/>
          <w:lang w:val="en-US" w:eastAsia="zh-CN"/>
        </w:rPr>
        <w:t>2022年11月下旬</w:t>
      </w:r>
      <w:r>
        <w:rPr>
          <w:rFonts w:hint="eastAsia"/>
          <w:lang w:val="en-US" w:eastAsia="zh-CN"/>
        </w:rPr>
        <w:t>白洋淀流域考核断面水质及生态补偿金扣缴情况的通报”</w:t>
      </w:r>
    </w:p>
    <w:p>
      <w:pPr>
        <w:pStyle w:val="17"/>
        <w:bidi w:val="0"/>
      </w:pPr>
      <w:r>
        <w:drawing>
          <wp:inline distT="0" distB="0" distL="114300" distR="114300">
            <wp:extent cx="5266690" cy="260350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</w:pPr>
      <w:r>
        <w:rPr>
          <w:rFonts w:hint="eastAsia"/>
        </w:rPr>
        <w:t>全省主要河流跨界断面水质及生态补偿金扣缴情况的通报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导出的报告格式需调整，详见《全省主要河流跨界断面水质及生态补偿金扣缴情况的通报-修改批注20230209（提交）》；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导出报告，文件名前增加时间，如“</w:t>
      </w:r>
      <w:r>
        <w:rPr>
          <w:rFonts w:hint="eastAsia"/>
          <w:highlight w:val="green"/>
          <w:lang w:val="en-US" w:eastAsia="zh-CN"/>
        </w:rPr>
        <w:t>2022年11月下旬</w:t>
      </w:r>
      <w:r>
        <w:rPr>
          <w:rFonts w:hint="eastAsia"/>
        </w:rPr>
        <w:t>全省主要河流跨界断面水质及生态补偿金扣缴情况的通报</w:t>
      </w:r>
      <w:r>
        <w:rPr>
          <w:rFonts w:hint="eastAsia"/>
          <w:lang w:val="en-US" w:eastAsia="zh-CN"/>
        </w:rPr>
        <w:t>”</w:t>
      </w:r>
    </w:p>
    <w:p>
      <w:pPr>
        <w:pStyle w:val="17"/>
        <w:bidi w:val="0"/>
      </w:pPr>
      <w:r>
        <w:drawing>
          <wp:inline distT="0" distB="0" distL="114300" distR="114300">
            <wp:extent cx="5266690" cy="259842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960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文件中的蓝底文字部分需用户手动输入，未输入的不显示；</w:t>
      </w:r>
    </w:p>
    <w:p>
      <w:pPr>
        <w:pStyle w:val="17"/>
        <w:bidi w:val="0"/>
      </w:pPr>
      <w:r>
        <w:drawing>
          <wp:inline distT="0" distB="0" distL="114300" distR="114300">
            <wp:extent cx="2331085" cy="2879725"/>
            <wp:effectExtent l="0" t="0" r="1206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在面板增加“免予扣缴生态补偿金的请示”输入框；</w:t>
      </w:r>
    </w:p>
    <w:p>
      <w:pPr>
        <w:pStyle w:val="17"/>
        <w:bidi w:val="0"/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578735"/>
            <wp:effectExtent l="0" t="0" r="10160" b="12065"/>
            <wp:docPr id="4" name="图片 4" descr="免予扣缴生态补偿金的请示-原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免予扣缴生态补偿金的请示-原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5A77136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5A77136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D5B67C5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215</Characters>
  <Lines>0</Lines>
  <Paragraphs>0</Paragraphs>
  <TotalTime>0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2023-02-09T03:02:00Z</dcterms:created>
  <dc:creator>郭宇飞</dc:creator>
  <cp:lastModifiedBy>郭宇飞</cp:lastModifiedBy>
  <dcterms:modified xsi:type="dcterms:W3CDTF">2023-02-09T03:49:52Z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669CD0433BBB4BF98DD5300238F66D91</vt:lpwstr>
  </property>
</Properties>
</file>