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rPr>
          <w:rFonts w:hint="eastAsia"/>
        </w:rPr>
        <w:t>白洋淀流域考核断面水质及生态补偿金扣缴情况的通报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附件1至附件5</w:t>
      </w:r>
    </w:p>
    <w:p>
      <w:pPr>
        <w:pStyle w:val="12"/>
        <w:bidi w:val="0"/>
        <w:rPr>
          <w:rFonts w:hint="eastAsia"/>
        </w:rPr>
      </w:pPr>
      <w:r>
        <w:rPr>
          <w:rFonts w:hint="eastAsia"/>
          <w:lang w:val="en-US" w:eastAsia="zh-CN"/>
        </w:rPr>
        <w:t>“超基准值倍数”列有数据的情况下根据“超基准值倍数”计算“扣缴金额（万元）”；而不按“检测结果”与“扣缴基准值”计算；</w:t>
      </w:r>
    </w:p>
    <w:p>
      <w:pPr>
        <w:pStyle w:val="18"/>
        <w:bidi w:val="0"/>
      </w:pPr>
      <w:r>
        <w:drawing>
          <wp:inline distT="0" distB="0" distL="114300" distR="114300">
            <wp:extent cx="5265420" cy="1810385"/>
            <wp:effectExtent l="0" t="0" r="1143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bidi w:val="0"/>
        <w:rPr>
          <w:highlight w:val="none"/>
        </w:rPr>
      </w:pPr>
      <w:r>
        <w:rPr>
          <w:rFonts w:hint="eastAsia"/>
          <w:highlight w:val="none"/>
          <w:lang w:eastAsia="zh-CN"/>
        </w:rPr>
        <w:t>“</w:t>
      </w:r>
      <w:r>
        <w:rPr>
          <w:rFonts w:hint="eastAsia"/>
          <w:highlight w:val="none"/>
          <w:lang w:val="en-US" w:eastAsia="zh-CN"/>
        </w:rPr>
        <w:t>对照断面水质结果</w:t>
      </w:r>
      <w:r>
        <w:rPr>
          <w:rFonts w:hint="eastAsia"/>
          <w:highlight w:val="none"/>
          <w:lang w:eastAsia="zh-CN"/>
        </w:rPr>
        <w:t>”</w:t>
      </w:r>
      <w:r>
        <w:rPr>
          <w:rFonts w:hint="eastAsia"/>
          <w:highlight w:val="none"/>
          <w:lang w:val="en-US" w:eastAsia="zh-CN"/>
        </w:rPr>
        <w:t>列站点名后面带数字的，在小于等于当前断面水质目标情况下按“</w:t>
      </w:r>
      <w:r>
        <w:rPr>
          <w:rFonts w:hint="eastAsia"/>
          <w:b/>
          <w:bCs w:val="0"/>
          <w:lang w:val="en-US" w:eastAsia="zh-CN"/>
        </w:rPr>
        <w:t>入境水质达到水质目标或无入境水流</w:t>
      </w:r>
      <w:r>
        <w:rPr>
          <w:rFonts w:hint="eastAsia"/>
          <w:highlight w:val="none"/>
          <w:lang w:val="en-US" w:eastAsia="zh-CN"/>
        </w:rPr>
        <w:t>”标准扣除，如果大于当前断面水质目标情况下按“</w:t>
      </w:r>
      <w:r>
        <w:rPr>
          <w:rFonts w:hint="eastAsia"/>
          <w:b/>
          <w:bCs w:val="0"/>
        </w:rPr>
        <w:t>入境水质超过规定水质目标</w:t>
      </w:r>
      <w:r>
        <w:rPr>
          <w:rFonts w:hint="eastAsia"/>
          <w:highlight w:val="none"/>
          <w:lang w:val="en-US" w:eastAsia="zh-CN"/>
        </w:rPr>
        <w:t>”标准扣除；</w:t>
      </w:r>
    </w:p>
    <w:p>
      <w:pPr>
        <w:pStyle w:val="18"/>
        <w:bidi w:val="0"/>
      </w:pPr>
      <w:r>
        <w:drawing>
          <wp:inline distT="0" distB="0" distL="114300" distR="114300">
            <wp:extent cx="5271135" cy="1454150"/>
            <wp:effectExtent l="0" t="0" r="5715" b="127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bidi w:val="0"/>
      </w:pPr>
      <w:r>
        <w:drawing>
          <wp:inline distT="0" distB="0" distL="114300" distR="114300">
            <wp:extent cx="5269230" cy="2902585"/>
            <wp:effectExtent l="0" t="0" r="7620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bidi w:val="0"/>
      </w:pPr>
      <w:r>
        <w:rPr>
          <w:rFonts w:hint="eastAsia"/>
          <w:lang w:val="en-US" w:eastAsia="zh-CN"/>
        </w:rPr>
        <w:t>附件3，总磷的计算是≤0.5*N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30*N，“超基准值倍数”0.45，扣缴金额应该是30万元。</w:t>
      </w:r>
    </w:p>
    <w:p>
      <w:pPr>
        <w:pStyle w:val="18"/>
        <w:bidi w:val="0"/>
      </w:pPr>
      <w:r>
        <w:drawing>
          <wp:inline distT="0" distB="0" distL="114300" distR="114300">
            <wp:extent cx="3731260" cy="720090"/>
            <wp:effectExtent l="0" t="0" r="2540" b="381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126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bidi w:val="0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33950" cy="2879725"/>
            <wp:effectExtent l="0" t="0" r="0" b="1587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</w:pPr>
      <w:r>
        <w:rPr>
          <w:rFonts w:hint="eastAsia" w:ascii="Times New Roman" w:hAnsi="Times New Roman" w:eastAsia="Times New Roman" w:cs="Times New Roman"/>
          <w:sz w:val="32"/>
          <w:szCs w:val="32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月份白洋淀流域断面水质自动监测及生态补偿金扣缴情况统计表</w:t>
      </w:r>
    </w:p>
    <w:p>
      <w:pPr>
        <w:pStyle w:val="18"/>
        <w:bidi w:val="0"/>
      </w:pPr>
      <w:r>
        <w:drawing>
          <wp:inline distT="0" distB="0" distL="114300" distR="114300">
            <wp:extent cx="5270500" cy="2999105"/>
            <wp:effectExtent l="0" t="0" r="635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bidi w:val="0"/>
      </w:pPr>
      <w:r>
        <w:rPr>
          <w:rFonts w:hint="eastAsia"/>
          <w:lang w:val="en-US" w:eastAsia="zh-CN"/>
        </w:rPr>
        <w:t>此模块需要统计连续3日及以上的超标信息进行展示，如果没有连续3日超标的则不显示，直接去掉以下3部分内容，即参考“上旬、中旬”的 表；</w:t>
      </w:r>
    </w:p>
    <w:p>
      <w:pPr>
        <w:pStyle w:val="12"/>
        <w:numPr>
          <w:numId w:val="0"/>
        </w:numPr>
        <w:bidi w:val="0"/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</w:t>
      </w:r>
    </w:p>
    <w:p>
      <w:pPr>
        <w:pStyle w:val="12"/>
        <w:numPr>
          <w:numId w:val="0"/>
        </w:numPr>
        <w:bidi w:val="0"/>
        <w:ind w:leftChars="20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1917700"/>
            <wp:effectExtent l="0" t="0" r="381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numId w:val="0"/>
        </w:numPr>
        <w:bidi w:val="0"/>
        <w:ind w:leftChars="200"/>
      </w:pPr>
      <w:r>
        <w:rPr>
          <w:rFonts w:hint="eastAsia"/>
          <w:lang w:val="en-US" w:eastAsia="zh-CN"/>
        </w:rPr>
        <w:t>②</w:t>
      </w:r>
    </w:p>
    <w:p>
      <w:pPr>
        <w:pStyle w:val="18"/>
        <w:bidi w:val="0"/>
      </w:pPr>
      <w:r>
        <w:drawing>
          <wp:inline distT="0" distB="0" distL="114300" distR="114300">
            <wp:extent cx="5273040" cy="1932940"/>
            <wp:effectExtent l="0" t="0" r="381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0"/>
        </w:numPr>
        <w:bidi w:val="0"/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</w:t>
      </w:r>
    </w:p>
    <w:p>
      <w:pPr>
        <w:pStyle w:val="18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2865755"/>
            <wp:effectExtent l="0" t="0" r="9525" b="1079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bidi w:val="0"/>
      </w:pPr>
      <w:r>
        <w:rPr>
          <w:rFonts w:hint="eastAsia"/>
          <w:lang w:val="en-US" w:eastAsia="zh-CN"/>
        </w:rPr>
        <w:t>3日级以上超标信息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641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  <w:t>考核城市</w:t>
            </w:r>
          </w:p>
        </w:tc>
        <w:tc>
          <w:tcPr>
            <w:tcW w:w="641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责任县（市、区）</w:t>
            </w:r>
          </w:p>
        </w:tc>
        <w:tc>
          <w:tcPr>
            <w:tcW w:w="641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  <w:t>断面名称</w:t>
            </w:r>
          </w:p>
        </w:tc>
        <w:tc>
          <w:tcPr>
            <w:tcW w:w="641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  <w:t>所在河流</w:t>
            </w:r>
          </w:p>
        </w:tc>
        <w:tc>
          <w:tcPr>
            <w:tcW w:w="641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  <w:t>水站类型</w:t>
            </w:r>
          </w:p>
        </w:tc>
        <w:tc>
          <w:tcPr>
            <w:tcW w:w="641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  <w:t>超标项目</w:t>
            </w:r>
          </w:p>
        </w:tc>
        <w:tc>
          <w:tcPr>
            <w:tcW w:w="641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  <w:t>超标日期</w:t>
            </w:r>
          </w:p>
        </w:tc>
        <w:tc>
          <w:tcPr>
            <w:tcW w:w="641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  <w:t>日均值</w:t>
            </w:r>
          </w:p>
        </w:tc>
        <w:tc>
          <w:tcPr>
            <w:tcW w:w="641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  <w:t>超标倍数</w:t>
            </w:r>
          </w:p>
        </w:tc>
        <w:tc>
          <w:tcPr>
            <w:tcW w:w="641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  <w:t>考核目标</w:t>
            </w:r>
          </w:p>
        </w:tc>
        <w:tc>
          <w:tcPr>
            <w:tcW w:w="641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  <w:t>超基准值倍数</w:t>
            </w:r>
          </w:p>
        </w:tc>
        <w:tc>
          <w:tcPr>
            <w:tcW w:w="641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  <w:t>扣缴基准值</w:t>
            </w:r>
          </w:p>
        </w:tc>
        <w:tc>
          <w:tcPr>
            <w:tcW w:w="644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  <w:t>扣缴金额（万元）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保定市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莲池区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褚庄村南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新金线河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省控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化学需氧量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11月12日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61.3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2.06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≤20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2.06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11月13日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76.8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2.84</w:t>
            </w: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2.84</w:t>
            </w: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5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11月14日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11月15日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theme="minorBidi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76.8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ind w:firstLine="0" w:firstLineChars="0"/>
              <w:rPr>
                <w:rFonts w:hint="eastAsia" w:ascii="Times New Roman" w:hAnsi="Times New Roman" w:eastAsia="仿宋_GB2312" w:cstheme="minorBidi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2.84</w:t>
            </w:r>
          </w:p>
        </w:tc>
        <w:tc>
          <w:tcPr>
            <w:tcW w:w="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2.84</w:t>
            </w:r>
          </w:p>
        </w:tc>
        <w:tc>
          <w:tcPr>
            <w:tcW w:w="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11月12日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0.506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1.53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≤0.2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2.61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11月13日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0.693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2.46</w:t>
            </w: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3.95</w:t>
            </w: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11月14日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0.323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1.31</w:t>
            </w:r>
          </w:p>
        </w:tc>
        <w:tc>
          <w:tcPr>
            <w:tcW w:w="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8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望都县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高岭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新九龙河/唐河灌渠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省控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11月11日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2.23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0.49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≤1.5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0.49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11月12日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6.22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3.15</w:t>
            </w: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3.15</w:t>
            </w: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11月13日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2.23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0.49</w:t>
            </w: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0.49</w:t>
            </w: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8"/>
              <w:bidi w:val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</w:tr>
    </w:tbl>
    <w:p>
      <w:pPr>
        <w:pStyle w:val="18"/>
        <w:bidi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857E"/>
    <w:multiLevelType w:val="multilevel"/>
    <w:tmpl w:val="982385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7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9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2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2ACA5F70"/>
    <w:rsid w:val="00EF1351"/>
    <w:rsid w:val="01B54127"/>
    <w:rsid w:val="05400A0F"/>
    <w:rsid w:val="0F3D334A"/>
    <w:rsid w:val="153220D4"/>
    <w:rsid w:val="1571436E"/>
    <w:rsid w:val="15F32D77"/>
    <w:rsid w:val="17C63C83"/>
    <w:rsid w:val="1B8B4AFE"/>
    <w:rsid w:val="1FBF278C"/>
    <w:rsid w:val="200B3309"/>
    <w:rsid w:val="2010022D"/>
    <w:rsid w:val="22C20B70"/>
    <w:rsid w:val="2830587D"/>
    <w:rsid w:val="2ACA5F70"/>
    <w:rsid w:val="2E1B62A8"/>
    <w:rsid w:val="2EC04FA7"/>
    <w:rsid w:val="3540003F"/>
    <w:rsid w:val="3C686080"/>
    <w:rsid w:val="4E152F6F"/>
    <w:rsid w:val="52324668"/>
    <w:rsid w:val="54897167"/>
    <w:rsid w:val="58F07115"/>
    <w:rsid w:val="5AC13672"/>
    <w:rsid w:val="5D591684"/>
    <w:rsid w:val="6B445CF6"/>
    <w:rsid w:val="6C40706B"/>
    <w:rsid w:val="6FA8783E"/>
    <w:rsid w:val="6FC32E89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List 2"/>
    <w:basedOn w:val="1"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3">
    <w:name w:val="List"/>
    <w:basedOn w:val="1"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4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customStyle="1" w:styleId="17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8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9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20">
    <w:name w:val="小标题"/>
    <w:basedOn w:val="1"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521</Words>
  <Characters>673</Characters>
  <Lines>0</Lines>
  <Paragraphs>0</Paragraphs>
  <TotalTime>5</TotalTime>
  <ScaleCrop>false</ScaleCrop>
  <LinksUpToDate>false</LinksUpToDate>
  <CharactersWithSpaces>675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2023-02-07T01:30:00Z</dcterms:created>
  <dc:creator>郭宇飞</dc:creator>
  <cp:lastModifiedBy>郭宇飞</cp:lastModifiedBy>
  <dcterms:modified xsi:type="dcterms:W3CDTF">2023-02-07T02:42:37Z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2DF22591AA1A46BBA141C46BBDA0CAAA</vt:lpwstr>
  </property>
</Properties>
</file>