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bidi w:val="0"/>
        <w:rPr>
          <w:rFonts w:hint="eastAsia"/>
        </w:rPr>
      </w:pPr>
      <w:r>
        <w:rPr>
          <w:rFonts w:hint="eastAsia"/>
          <w:lang w:val="en-US" w:eastAsia="zh-CN"/>
        </w:rPr>
        <w:t>海洋</w:t>
      </w:r>
      <w:r>
        <w:rPr>
          <w:rFonts w:hint="eastAsia"/>
        </w:rPr>
        <w:t>评价及监测因子判定标准</w:t>
      </w: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近岸海域监测相关说明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数据处理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入库数据处理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入库数据每个监测点位会有最多3个（表、中、底）测点，上传后的数据，系统需自动计算该监测点位各因子的监测均值，即计算（表、中、底）3各测点的均值，此均值为该监测点位的均值数据，用于计算分析和数据导出使用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数据修约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1、入库数据处理时，按源数据进行统计计算，在对计算后的均值进行修约处理，保留位数按《2022年近岸海域监测因子检出限及修约标准》处理；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2、低于检出限的还按“检出限+L”显示；如“石油类”最低检出限为“0.001”，当前监测值为0.0003，则显示为“0.001L”，计算时取值为“0.0005”；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3、数据修约规则按“四舍六入五成双”修约；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4、计算监测点单因子年均值时，应先计算单因子年均值，计算过程不进行修约，评价水质类别时修约按《2022年近岸海域监测因子检出限及修约标准》处理；按季度或多月进行水质评价时同上。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近岸海域水质类别及水质状况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监测因子水质类别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根据各因子的监测值对照《海水水质标准（GB 3097-1997）》中“表1 海水水质标准”，判定各因子的水质类别；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监测点海水“水质类别”</w:t>
      </w:r>
    </w:p>
    <w:p>
      <w:pPr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监测点</w:t>
      </w:r>
      <w:r>
        <w:rPr>
          <w:rFonts w:hint="eastAsia"/>
          <w:highlight w:val="none"/>
          <w:lang w:val="en-US" w:eastAsia="zh-CN"/>
        </w:rPr>
        <w:t>水质类别评价采用单因子评价法，即根据评价时段内该测点参评的因子中类别最高的一项来确定。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监测站海水“水质状况”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水质定性评价方法，根据海水水质类别判定</w:t>
      </w:r>
      <w:r>
        <w:rPr>
          <w:rFonts w:hint="eastAsia"/>
          <w:lang w:val="en-US" w:eastAsia="zh-CN"/>
        </w:rPr>
        <w:t>：</w:t>
      </w:r>
    </w:p>
    <w:tbl>
      <w:tblPr>
        <w:tblStyle w:val="1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水质类别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水质状况级别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二类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三类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四类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劣四类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极差</w:t>
            </w:r>
          </w:p>
        </w:tc>
      </w:tr>
    </w:tbl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区域整体水质状况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水质定性评价方法，根据海水水质类别判定</w:t>
      </w:r>
      <w:r>
        <w:rPr>
          <w:rFonts w:hint="eastAsia"/>
          <w:lang w:val="en-US" w:eastAsia="zh-CN"/>
        </w:rPr>
        <w:t>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7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67" w:type="dx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确定依据</w:t>
            </w:r>
          </w:p>
        </w:tc>
        <w:tc>
          <w:tcPr>
            <w:tcW w:w="2455" w:type="dx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水质状况级别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67" w:type="dxa"/>
            <w:vAlign w:val="center"/>
          </w:tcPr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一类≥60%且一类、二类≥90%</w:t>
            </w:r>
          </w:p>
        </w:tc>
        <w:tc>
          <w:tcPr>
            <w:tcW w:w="2455" w:type="dx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67" w:type="dxa"/>
            <w:vAlign w:val="center"/>
          </w:tcPr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一类、二类≥80%</w:t>
            </w:r>
          </w:p>
        </w:tc>
        <w:tc>
          <w:tcPr>
            <w:tcW w:w="2455" w:type="dx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67" w:type="dxa"/>
            <w:vAlign w:val="center"/>
          </w:tcPr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一类、二类≥60%且劣四类≤30%；或一类、二类</w:t>
            </w:r>
            <w:r>
              <w:rPr>
                <w:rFonts w:hint="eastAsia"/>
                <w:lang w:eastAsia="zh-CN"/>
              </w:rPr>
              <w:t>＜</w:t>
            </w:r>
            <w:r>
              <w:rPr>
                <w:rFonts w:hint="eastAsia"/>
              </w:rPr>
              <w:t>60%且一至三类≥90%</w:t>
            </w:r>
          </w:p>
        </w:tc>
        <w:tc>
          <w:tcPr>
            <w:tcW w:w="2455" w:type="dx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67" w:type="dxa"/>
            <w:vAlign w:val="center"/>
          </w:tcPr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一类、二类</w:t>
            </w:r>
            <w:r>
              <w:rPr>
                <w:rFonts w:hint="eastAsia"/>
                <w:lang w:eastAsia="zh-CN"/>
              </w:rPr>
              <w:t>＜</w:t>
            </w:r>
            <w:r>
              <w:rPr>
                <w:rFonts w:hint="eastAsia"/>
              </w:rPr>
              <w:t>60%且劣四类≤30%；或 30%</w:t>
            </w:r>
            <w:r>
              <w:rPr>
                <w:rFonts w:hint="eastAsia"/>
                <w:lang w:eastAsia="zh-CN"/>
              </w:rPr>
              <w:t>＜</w:t>
            </w:r>
            <w:r>
              <w:rPr>
                <w:rFonts w:hint="eastAsia"/>
              </w:rPr>
              <w:t>劣四类≤40%；或一类、二类</w:t>
            </w:r>
            <w:r>
              <w:rPr>
                <w:rFonts w:hint="eastAsia"/>
                <w:lang w:eastAsia="zh-CN"/>
              </w:rPr>
              <w:t>＜</w:t>
            </w:r>
            <w:r>
              <w:rPr>
                <w:rFonts w:hint="eastAsia"/>
              </w:rPr>
              <w:t>60%且一至四类≥90%</w:t>
            </w:r>
          </w:p>
        </w:tc>
        <w:tc>
          <w:tcPr>
            <w:tcW w:w="2455" w:type="dx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067" w:type="dxa"/>
            <w:vAlign w:val="center"/>
          </w:tcPr>
          <w:p>
            <w:pPr>
              <w:pStyle w:val="17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劣四类</w:t>
            </w:r>
            <w:r>
              <w:rPr>
                <w:rFonts w:hint="eastAsia"/>
                <w:lang w:val="en-US" w:eastAsia="zh-CN"/>
              </w:rPr>
              <w:t>＞</w:t>
            </w:r>
            <w:r>
              <w:rPr>
                <w:rFonts w:hint="eastAsia"/>
              </w:rPr>
              <w:t>40%</w:t>
            </w:r>
          </w:p>
        </w:tc>
        <w:tc>
          <w:tcPr>
            <w:tcW w:w="2455" w:type="dx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极差</w:t>
            </w:r>
          </w:p>
        </w:tc>
      </w:tr>
    </w:tbl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考核水质类别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/>
          <w:sz w:val="30"/>
          <w:szCs w:val="30"/>
          <w:highlight w:val="none"/>
          <w:lang w:val="en-US" w:eastAsia="zh-CN"/>
        </w:rPr>
        <w:t>考核因子</w:t>
      </w:r>
      <w:r>
        <w:rPr>
          <w:rFonts w:hint="eastAsia" w:ascii="仿宋_GB2312"/>
          <w:sz w:val="30"/>
          <w:szCs w:val="30"/>
          <w:highlight w:val="none"/>
        </w:rPr>
        <w:t>包括</w:t>
      </w:r>
      <w:r>
        <w:rPr>
          <w:rFonts w:hint="eastAsia" w:ascii="仿宋_GB2312"/>
          <w:sz w:val="30"/>
          <w:szCs w:val="30"/>
          <w:highlight w:val="none"/>
          <w:lang w:eastAsia="zh-CN"/>
        </w:rPr>
        <w:t>：“</w:t>
      </w:r>
      <w:r>
        <w:rPr>
          <w:rFonts w:hint="eastAsia" w:ascii="仿宋_GB2312"/>
          <w:sz w:val="30"/>
          <w:szCs w:val="30"/>
          <w:highlight w:val="none"/>
        </w:rPr>
        <w:t>pH、无机氮、活性磷酸盐、化学需氧量、石油类、溶解氧、铜、汞、镉、铅</w:t>
      </w:r>
      <w:r>
        <w:rPr>
          <w:rFonts w:hint="eastAsia" w:ascii="仿宋_GB2312"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/>
          <w:sz w:val="30"/>
          <w:szCs w:val="30"/>
          <w:highlight w:val="none"/>
        </w:rPr>
        <w:t>共10项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因子</w:t>
      </w:r>
      <w:r>
        <w:rPr>
          <w:rFonts w:hint="eastAsia" w:ascii="仿宋_GB231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根据《</w:t>
      </w:r>
      <w:r>
        <w:rPr>
          <w:rFonts w:hint="eastAsia"/>
          <w:lang w:val="en-US" w:eastAsia="zh-CN"/>
        </w:rPr>
        <w:t>海水水质标准（GB 3097-1997）</w:t>
      </w:r>
      <w:r>
        <w:rPr>
          <w:rFonts w:hint="eastAsia" w:ascii="仿宋_GB2312"/>
          <w:sz w:val="30"/>
          <w:szCs w:val="30"/>
          <w:highlight w:val="none"/>
          <w:lang w:val="en-US" w:eastAsia="zh-CN"/>
        </w:rPr>
        <w:t>》</w:t>
      </w:r>
      <w:r>
        <w:rPr>
          <w:rFonts w:hint="eastAsia"/>
          <w:lang w:val="en-US" w:eastAsia="zh-CN"/>
        </w:rPr>
        <w:t>中“表1 海水水质标准”，判定各因子的水质类别；</w:t>
      </w:r>
      <w:r>
        <w:rPr>
          <w:rFonts w:hint="eastAsia"/>
          <w:highlight w:val="none"/>
          <w:lang w:val="en-US" w:eastAsia="zh-CN"/>
        </w:rPr>
        <w:t>并根据评价时段内该测点参评的因子中类别最高的一项来确定。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考核水质状况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水质定性评价方法，根据海水水质类别判定</w:t>
      </w:r>
      <w:r>
        <w:rPr>
          <w:rFonts w:hint="eastAsia"/>
          <w:lang w:val="en-US" w:eastAsia="zh-CN"/>
        </w:rPr>
        <w:t>：</w:t>
      </w:r>
    </w:p>
    <w:tbl>
      <w:tblPr>
        <w:tblStyle w:val="1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7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水质类别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水质状况级别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二类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三类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四类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4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劣四类</w:t>
            </w:r>
          </w:p>
        </w:tc>
        <w:tc>
          <w:tcPr>
            <w:tcW w:w="269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极差</w:t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海水监测因子信息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水质评价因子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《海水水质标准（GB 3097-1997）》中，“表1 海水水质标准”中共35类监测因子，其中33项因子参与评价水质类别，即判断水质分类；（不参与评价的2项因子为“病原体、放射性核素”）；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主要污染物及超标倍数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“二类海水”为目标基准，判定监测因子是否超标；监测因子水质类别中二类海水及以上的都属于主要污染物，需计算超标倍数（pH、溶解氧除外），格式“因子名称+（超二类倍数）+因子所属水质类别”，如（无机氮（0.2）三类），多项的</w:t>
      </w:r>
      <w:r>
        <w:rPr>
          <w:rFonts w:hint="eastAsia"/>
          <w:b w:val="0"/>
          <w:bCs w:val="0"/>
          <w:highlight w:val="none"/>
          <w:lang w:val="en-US" w:eastAsia="zh-CN"/>
        </w:rPr>
        <w:t>将超标因子按其超标倍数大小排列</w:t>
      </w:r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定类因子：</w:t>
      </w:r>
    </w:p>
    <w:p>
      <w:pPr>
        <w:bidi w:val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评价</w:t>
      </w:r>
      <w:r>
        <w:rPr>
          <w:rFonts w:hint="eastAsia"/>
          <w:highlight w:val="none"/>
          <w:lang w:val="en-US" w:eastAsia="zh-CN"/>
        </w:rPr>
        <w:t>时段</w:t>
      </w:r>
      <w:r>
        <w:rPr>
          <w:rFonts w:hint="eastAsia"/>
          <w:b w:val="0"/>
          <w:bCs w:val="0"/>
          <w:highlight w:val="none"/>
          <w:lang w:val="en-US" w:eastAsia="zh-CN"/>
        </w:rPr>
        <w:t>内，监测站水质为“一类海水”或“二类海水”时，不评价“定类因子”。</w:t>
      </w:r>
    </w:p>
    <w:p>
      <w:pPr>
        <w:bidi w:val="0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监测站水质超过“二类海水”时，按照不同因子对应水质类别的优劣，选择最差水质类别的因子作为“定类因子”，存在多个定类因子的，按其超标倍数大小排列，只需显示因子名称即可。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各别因子说明</w:t>
      </w:r>
    </w:p>
    <w:p>
      <w:pPr>
        <w:numPr>
          <w:ilvl w:val="0"/>
          <w:numId w:val="3"/>
        </w:numPr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t>因子中“</w:t>
      </w:r>
      <w:r>
        <w:rPr>
          <w:rFonts w:hint="default"/>
          <w:lang w:val="en-US" w:eastAsia="zh-CN"/>
        </w:rPr>
        <w:t>漂浮物质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色嗅味</w:t>
      </w:r>
      <w:r>
        <w:rPr>
          <w:rFonts w:hint="eastAsia"/>
          <w:highlight w:val="none"/>
          <w:lang w:val="en-US" w:eastAsia="zh-CN"/>
        </w:rPr>
        <w:t>”监测信息不是数据值，是文字描述；</w:t>
      </w:r>
    </w:p>
    <w:p>
      <w:pPr>
        <w:numPr>
          <w:ilvl w:val="0"/>
          <w:numId w:val="3"/>
        </w:numPr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t>因子中“</w:t>
      </w:r>
      <w:r>
        <w:rPr>
          <w:rFonts w:hint="default"/>
          <w:lang w:val="en-US"/>
        </w:rPr>
        <w:t>水温、悬浮物质、漂浮物质、色臭味</w:t>
      </w:r>
      <w:r>
        <w:rPr>
          <w:rFonts w:hint="eastAsia"/>
          <w:highlight w:val="none"/>
          <w:lang w:val="en-US" w:eastAsia="zh-CN"/>
        </w:rPr>
        <w:t>”</w:t>
      </w:r>
      <w:r>
        <w:rPr>
          <w:rFonts w:hint="default"/>
          <w:lang w:val="en-US"/>
        </w:rPr>
        <w:t>，均无</w:t>
      </w:r>
      <w:r>
        <w:rPr>
          <w:rFonts w:hint="eastAsia"/>
          <w:lang w:val="en-US" w:eastAsia="zh-CN"/>
        </w:rPr>
        <w:t>检出限，也无需参与水质类别判断</w:t>
      </w:r>
      <w:r>
        <w:rPr>
          <w:rFonts w:hint="default"/>
          <w:lang w:val="en-US"/>
        </w:rPr>
        <w:t>；</w:t>
      </w:r>
    </w:p>
    <w:p>
      <w:pPr>
        <w:numPr>
          <w:ilvl w:val="0"/>
          <w:numId w:val="3"/>
        </w:numPr>
        <w:rPr>
          <w:rFonts w:hint="default"/>
          <w:lang w:val="en-US"/>
        </w:rPr>
      </w:pPr>
      <w:r>
        <w:rPr>
          <w:rFonts w:hint="eastAsia"/>
          <w:lang w:val="en-US" w:eastAsia="zh-CN"/>
        </w:rPr>
        <w:t>水质类别判定中，不考虑</w:t>
      </w:r>
      <w:r>
        <w:rPr>
          <w:rFonts w:hint="default"/>
          <w:lang w:val="en-US"/>
        </w:rPr>
        <w:t>贝类养殖水体区分；</w:t>
      </w:r>
    </w:p>
    <w:p>
      <w:pPr>
        <w:numPr>
          <w:ilvl w:val="0"/>
          <w:numId w:val="3"/>
        </w:numPr>
        <w:rPr>
          <w:rFonts w:hint="default"/>
          <w:lang w:val="en-US"/>
        </w:rPr>
      </w:pPr>
      <w:r>
        <w:rPr>
          <w:rFonts w:hint="eastAsia"/>
          <w:highlight w:val="none"/>
          <w:lang w:val="en-US" w:eastAsia="zh-CN"/>
        </w:rPr>
        <w:t>因子中“</w:t>
      </w:r>
      <w:r>
        <w:rPr>
          <w:rFonts w:hint="eastAsia"/>
          <w:lang w:val="en-US" w:eastAsia="zh-CN"/>
        </w:rPr>
        <w:t>p</w:t>
      </w:r>
      <w:r>
        <w:rPr>
          <w:rFonts w:hint="default"/>
          <w:lang w:val="en-US"/>
        </w:rPr>
        <w:t>H</w:t>
      </w:r>
      <w:r>
        <w:rPr>
          <w:rFonts w:hint="eastAsia"/>
          <w:highlight w:val="none"/>
          <w:lang w:val="en-US" w:eastAsia="zh-CN"/>
        </w:rPr>
        <w:t>”</w:t>
      </w:r>
      <w:r>
        <w:rPr>
          <w:rFonts w:hint="default"/>
          <w:lang w:val="en-US"/>
        </w:rPr>
        <w:t>值7.8~8.5之间为一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/>
        </w:rPr>
        <w:t>二类，</w:t>
      </w:r>
      <w:r>
        <w:rPr>
          <w:rFonts w:hint="eastAsia"/>
          <w:lang w:val="en-US" w:eastAsia="zh-CN"/>
        </w:rPr>
        <w:t>6.8~</w:t>
      </w:r>
      <w:r>
        <w:rPr>
          <w:rFonts w:hint="default"/>
          <w:lang w:val="en-US"/>
        </w:rPr>
        <w:t>7.8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/>
        </w:rPr>
        <w:t>8.5</w:t>
      </w:r>
      <w:r>
        <w:rPr>
          <w:rFonts w:hint="eastAsia"/>
          <w:lang w:val="en-US" w:eastAsia="zh-CN"/>
        </w:rPr>
        <w:t>~8.8之间</w:t>
      </w:r>
      <w:r>
        <w:rPr>
          <w:rFonts w:hint="default"/>
          <w:lang w:val="en-US"/>
        </w:rPr>
        <w:t>为三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/>
        </w:rPr>
        <w:t>四类</w:t>
      </w:r>
      <w:r>
        <w:rPr>
          <w:rFonts w:hint="eastAsia"/>
          <w:lang w:val="en-US" w:eastAsia="zh-CN"/>
        </w:rPr>
        <w:t>，＜6.8和＞8.8的属于劣四类</w:t>
      </w:r>
      <w:r>
        <w:rPr>
          <w:rFonts w:hint="default"/>
          <w:lang w:val="en-US"/>
        </w:rPr>
        <w:t>；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数据表中各因子无数据的标注“-1”，其中“水温”不存在负值；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富营养化状况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仿宋_GB2312"/>
          <w:sz w:val="30"/>
          <w:szCs w:val="30"/>
          <w:highlight w:val="none"/>
          <w:lang w:val="en-US" w:eastAsia="zh-CN"/>
        </w:rPr>
        <w:t>评价标准包括《近岸海域环境监测规范（发布稿）（HJ 442-2008）》及《近岸海域环境监测技术规范 第十部分 评价及报告（HJ 442.10-2020）》两种评价办法；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《近岸海域环境监测规范（发布稿）（HJ 442-2008）》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水质富营养化状况水质等级如下：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980"/>
        <w:gridCol w:w="1483"/>
        <w:gridCol w:w="1608"/>
        <w:gridCol w:w="1734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水质等级</w:t>
            </w:r>
          </w:p>
        </w:tc>
        <w:tc>
          <w:tcPr>
            <w:tcW w:w="57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贫营养</w:t>
            </w:r>
          </w:p>
        </w:tc>
        <w:tc>
          <w:tcPr>
            <w:tcW w:w="870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轻度富营养</w:t>
            </w:r>
          </w:p>
        </w:tc>
        <w:tc>
          <w:tcPr>
            <w:tcW w:w="943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中度富营养</w:t>
            </w:r>
          </w:p>
        </w:tc>
        <w:tc>
          <w:tcPr>
            <w:tcW w:w="1017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重富营养</w:t>
            </w:r>
          </w:p>
        </w:tc>
        <w:tc>
          <w:tcPr>
            <w:tcW w:w="870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严重富营养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2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指数E</w:t>
            </w:r>
          </w:p>
        </w:tc>
        <w:tc>
          <w:tcPr>
            <w:tcW w:w="57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E＜1</w:t>
            </w:r>
          </w:p>
        </w:tc>
        <w:tc>
          <w:tcPr>
            <w:tcW w:w="870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1≤E＜2.0</w:t>
            </w:r>
          </w:p>
        </w:tc>
        <w:tc>
          <w:tcPr>
            <w:tcW w:w="943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2.0≤E＜5.0</w:t>
            </w:r>
          </w:p>
        </w:tc>
        <w:tc>
          <w:tcPr>
            <w:tcW w:w="1017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5.0≤E＜15.0</w:t>
            </w:r>
          </w:p>
        </w:tc>
        <w:tc>
          <w:tcPr>
            <w:tcW w:w="870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E≥15.0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富营养化指数E的计算公式如下：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833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pct"/>
            <w:vMerge w:val="restart"/>
            <w:tcBorders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富营养化指数E＝</w:t>
            </w:r>
          </w:p>
        </w:tc>
        <w:tc>
          <w:tcPr>
            <w:tcW w:w="2836" w:type="pct"/>
            <w:tcBorders>
              <w:left w:val="nil"/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化学需氧量×无机氮×活性磷酸盐</w:t>
            </w:r>
          </w:p>
        </w:tc>
        <w:tc>
          <w:tcPr>
            <w:tcW w:w="753" w:type="pct"/>
            <w:vMerge w:val="restart"/>
            <w:tcBorders>
              <w:lef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×10</w:t>
            </w:r>
            <w:r>
              <w:rPr>
                <w:rFonts w:hint="eastAsia"/>
                <w:vertAlign w:val="superscrip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pct"/>
            <w:vMerge w:val="continue"/>
            <w:tcBorders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36" w:type="pct"/>
            <w:tcBorders>
              <w:left w:val="nil"/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4500</w:t>
            </w:r>
          </w:p>
        </w:tc>
        <w:tc>
          <w:tcPr>
            <w:tcW w:w="753" w:type="pct"/>
            <w:vMerge w:val="continue"/>
            <w:tcBorders>
              <w:lef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注：化学需氧量、无机氮、活性磷酸盐浓度单位为mg/L。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《近岸海域环境监测技术规范 第十部分 评价及报告（HJ 442.10-2020）》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水质富营养化状况水质等级如下：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808"/>
        <w:gridCol w:w="1808"/>
        <w:gridCol w:w="180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水质等级</w:t>
            </w:r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highlight w:val="none"/>
                <w:lang w:val="en-US" w:eastAsia="zh-CN"/>
              </w:rPr>
              <w:t>清洁海域</w:t>
            </w:r>
            <w:bookmarkEnd w:id="0"/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轻度富营养化</w:t>
            </w:r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中度富营养化</w:t>
            </w:r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重度富营养化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指数E</w:t>
            </w:r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E＜1</w:t>
            </w:r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1≤E≤3.0</w:t>
            </w:r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3.0＜E≤9.0</w:t>
            </w:r>
          </w:p>
        </w:tc>
        <w:tc>
          <w:tcPr>
            <w:tcW w:w="106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9.0＜E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富营养化指数E的计算公式如下：</w:t>
      </w:r>
    </w:p>
    <w:tbl>
      <w:tblPr>
        <w:tblStyle w:val="1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833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pct"/>
            <w:vMerge w:val="restart"/>
            <w:tcBorders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富营养化指数E＝</w:t>
            </w:r>
          </w:p>
        </w:tc>
        <w:tc>
          <w:tcPr>
            <w:tcW w:w="2836" w:type="pct"/>
            <w:tcBorders>
              <w:left w:val="nil"/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化学需氧量×无机氮×活性磷酸盐</w:t>
            </w:r>
          </w:p>
        </w:tc>
        <w:tc>
          <w:tcPr>
            <w:tcW w:w="753" w:type="pct"/>
            <w:vMerge w:val="restart"/>
            <w:tcBorders>
              <w:lef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×10</w:t>
            </w:r>
            <w:r>
              <w:rPr>
                <w:rFonts w:hint="eastAsia"/>
                <w:vertAlign w:val="superscript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pct"/>
            <w:vMerge w:val="continue"/>
            <w:tcBorders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36" w:type="pct"/>
            <w:tcBorders>
              <w:left w:val="nil"/>
              <w:righ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4500</w:t>
            </w:r>
          </w:p>
        </w:tc>
        <w:tc>
          <w:tcPr>
            <w:tcW w:w="753" w:type="pct"/>
            <w:vMerge w:val="continue"/>
            <w:tcBorders>
              <w:left w:val="nil"/>
            </w:tcBorders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注：化学需氧量、无机氮、活性磷酸盐浓度单位为mg/L。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水质状况和富营养化状态表征颜色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水质状况表征颜色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62"/>
        <w:gridCol w:w="1656"/>
        <w:gridCol w:w="936"/>
        <w:gridCol w:w="69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水质类别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水质状况级别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质量等级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颜色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式样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填充颜色（RGB）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一类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清洁海域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蓝色</w:t>
            </w:r>
          </w:p>
        </w:tc>
        <w:tc>
          <w:tcPr>
            <w:tcW w:w="0" w:type="auto"/>
            <w:shd w:val="clear" w:color="auto" w:fill="9BB2FF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115,178.255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二类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较清洁海域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浅蓝色</w:t>
            </w:r>
          </w:p>
        </w:tc>
        <w:tc>
          <w:tcPr>
            <w:tcW w:w="0" w:type="auto"/>
            <w:shd w:val="clear" w:color="auto" w:fill="B2DDF7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178，221,247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三类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轻度污染海域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浅灰色</w:t>
            </w:r>
          </w:p>
        </w:tc>
        <w:tc>
          <w:tcPr>
            <w:tcW w:w="0" w:type="auto"/>
            <w:shd w:val="clear" w:color="auto" w:fill="BEB1A1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190,177,161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四类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差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中度污染海域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灰色</w:t>
            </w:r>
          </w:p>
        </w:tc>
        <w:tc>
          <w:tcPr>
            <w:tcW w:w="0" w:type="auto"/>
            <w:shd w:val="clear" w:color="auto" w:fill="9B856E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155,133,110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劣四类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极差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严重污染海域</w:t>
            </w: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深灰色</w:t>
            </w:r>
          </w:p>
        </w:tc>
        <w:tc>
          <w:tcPr>
            <w:tcW w:w="0" w:type="auto"/>
            <w:shd w:val="clear" w:color="auto" w:fill="7A624A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>
            <w:pPr>
              <w:pStyle w:val="17"/>
              <w:bidi w:val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122,98,74</w:t>
            </w:r>
          </w:p>
        </w:tc>
      </w:tr>
    </w:tbl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富营养化状态表征颜色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1、《近岸海域环境监测规范（发布稿）（HJ 442-2008）》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质量等级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颜色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样式</w:t>
            </w: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填充颜色（RGB）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贫营养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蓝色</w:t>
            </w:r>
          </w:p>
        </w:tc>
        <w:tc>
          <w:tcPr>
            <w:tcW w:w="1249" w:type="pct"/>
            <w:shd w:val="clear" w:color="auto" w:fill="73B2FF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115,178.255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轻度富营养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黄色</w:t>
            </w:r>
          </w:p>
        </w:tc>
        <w:tc>
          <w:tcPr>
            <w:tcW w:w="1249" w:type="pct"/>
            <w:shd w:val="clear" w:color="auto" w:fill="FFFF00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255,255,0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中度富营养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橙色</w:t>
            </w:r>
          </w:p>
        </w:tc>
        <w:tc>
          <w:tcPr>
            <w:tcW w:w="1249" w:type="pct"/>
            <w:shd w:val="clear" w:color="auto" w:fill="FF9900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255,153，0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重富营养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红色</w:t>
            </w:r>
          </w:p>
        </w:tc>
        <w:tc>
          <w:tcPr>
            <w:tcW w:w="1249" w:type="pct"/>
            <w:shd w:val="clear" w:color="auto" w:fill="FF0000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255,0,0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严重富营养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default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  <w:t>深红</w:t>
            </w:r>
          </w:p>
        </w:tc>
        <w:tc>
          <w:tcPr>
            <w:tcW w:w="1249" w:type="pct"/>
            <w:shd w:val="clear" w:color="auto" w:fill="960000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150,0,0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2、《近岸海域环境监测技术规范 第十部分 评价及报告（HJ 442.10-2020）》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2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质量等级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颜色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样式</w:t>
            </w: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填充颜色（RGB）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清洁海域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蓝色</w:t>
            </w:r>
          </w:p>
        </w:tc>
        <w:tc>
          <w:tcPr>
            <w:tcW w:w="1249" w:type="pct"/>
            <w:shd w:val="clear" w:color="auto" w:fill="73B2FF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115,178.255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轻度富营养化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黄色</w:t>
            </w:r>
          </w:p>
        </w:tc>
        <w:tc>
          <w:tcPr>
            <w:tcW w:w="1249" w:type="pct"/>
            <w:shd w:val="clear" w:color="auto" w:fill="FFFF00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255,255,0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中度富营养化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橙色</w:t>
            </w:r>
          </w:p>
        </w:tc>
        <w:tc>
          <w:tcPr>
            <w:tcW w:w="1249" w:type="pct"/>
            <w:shd w:val="clear" w:color="auto" w:fill="FF9900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255,153，0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9" w:type="pct"/>
            <w:vAlign w:val="center"/>
          </w:tcPr>
          <w:p>
            <w:pPr>
              <w:pStyle w:val="17"/>
              <w:bidi w:val="0"/>
              <w:ind w:firstLine="0" w:firstLineChars="0"/>
              <w:jc w:val="center"/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重度富营养化</w:t>
            </w:r>
          </w:p>
        </w:tc>
        <w:tc>
          <w:tcPr>
            <w:tcW w:w="1249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红色</w:t>
            </w:r>
          </w:p>
        </w:tc>
        <w:tc>
          <w:tcPr>
            <w:tcW w:w="1249" w:type="pct"/>
            <w:shd w:val="clear" w:color="auto" w:fill="FF0000"/>
            <w:vAlign w:val="center"/>
          </w:tcPr>
          <w:p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51" w:type="pct"/>
            <w:vAlign w:val="center"/>
          </w:tcPr>
          <w:p>
            <w:pPr>
              <w:pStyle w:val="17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255,0,0</w:t>
            </w:r>
          </w:p>
        </w:tc>
      </w:tr>
    </w:tbl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其他说明</w:t>
      </w:r>
    </w:p>
    <w:p>
      <w:pPr>
        <w:numPr>
          <w:ilvl w:val="0"/>
          <w:numId w:val="4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《近岸海域海水水质基本信息》中，“点位编码”是主键，不重复；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《近岸海域海水水质基本信息》2022年和2021年的是一样的没有新增监测点位；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数据表中“计划经度、计划纬度、实测经度、实测纬度”的数值小数点后保留4位；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highlight w:val="none"/>
          <w:lang w:val="en-US" w:eastAsia="zh-CN"/>
        </w:rPr>
        <w:t>数据表中“计划经度、计划纬度”数据固定信息在基本信息中维护，“实测经度、实测纬度”属于每次上报的数据信息；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8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6FF251"/>
    <w:multiLevelType w:val="singleLevel"/>
    <w:tmpl w:val="286FF25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19D2278"/>
    <w:multiLevelType w:val="singleLevel"/>
    <w:tmpl w:val="519D22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A2A5CDA"/>
    <w:rsid w:val="05C12A4C"/>
    <w:rsid w:val="065A3614"/>
    <w:rsid w:val="07DF1BBA"/>
    <w:rsid w:val="0A8020CA"/>
    <w:rsid w:val="116E3C98"/>
    <w:rsid w:val="14D10ABC"/>
    <w:rsid w:val="156A4D27"/>
    <w:rsid w:val="1D9A2981"/>
    <w:rsid w:val="2040599A"/>
    <w:rsid w:val="21D44753"/>
    <w:rsid w:val="23902C31"/>
    <w:rsid w:val="239E4FD3"/>
    <w:rsid w:val="244B0A92"/>
    <w:rsid w:val="287E48D7"/>
    <w:rsid w:val="28AA3C12"/>
    <w:rsid w:val="29032AC3"/>
    <w:rsid w:val="29D6493F"/>
    <w:rsid w:val="2A2A5CDA"/>
    <w:rsid w:val="2C576226"/>
    <w:rsid w:val="2CD30045"/>
    <w:rsid w:val="2D1262EC"/>
    <w:rsid w:val="30EE77FD"/>
    <w:rsid w:val="334E337A"/>
    <w:rsid w:val="34EF0022"/>
    <w:rsid w:val="37824F0F"/>
    <w:rsid w:val="3DD97191"/>
    <w:rsid w:val="417D158F"/>
    <w:rsid w:val="41AB52F8"/>
    <w:rsid w:val="44B83D00"/>
    <w:rsid w:val="454C0024"/>
    <w:rsid w:val="465851A3"/>
    <w:rsid w:val="49EF2BDE"/>
    <w:rsid w:val="4CD60A61"/>
    <w:rsid w:val="4CFD2302"/>
    <w:rsid w:val="4E882DE0"/>
    <w:rsid w:val="4F73542D"/>
    <w:rsid w:val="54024A17"/>
    <w:rsid w:val="557D01FC"/>
    <w:rsid w:val="5A7C2D3F"/>
    <w:rsid w:val="5B3C46B5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8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9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20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2102</Words>
  <Characters>2433</Characters>
  <Lines>0</Lines>
  <Paragraphs>0</Paragraphs>
  <TotalTime>29</TotalTime>
  <ScaleCrop>false</ScaleCrop>
  <LinksUpToDate>false</LinksUpToDate>
  <CharactersWithSpaces>2452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2022-08-04T08:28:00Z</dcterms:created>
  <dc:creator>郭宇飞</dc:creator>
  <cp:lastModifiedBy>郭宇飞</cp:lastModifiedBy>
  <dcterms:modified xsi:type="dcterms:W3CDTF">2022-08-11T03:39:48Z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C40854BC76C54BA292CD9574905A8EB2</vt:lpwstr>
  </property>
</Properties>
</file>