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基本信息管理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组合设置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因子组合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1、因子列表，光标选中因子通过上下拖拽实现因子的位置调整；</w:t>
      </w:r>
    </w:p>
    <w:p>
      <w:pPr>
        <w:pStyle w:val="15"/>
        <w:bidi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578735"/>
            <wp:effectExtent l="0" t="0" r="10160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bidi w:val="0"/>
      </w:pPr>
      <w:r>
        <w:rPr>
          <w:rFonts w:hint="eastAsia"/>
          <w:lang w:val="en-US" w:eastAsia="zh-CN"/>
        </w:rPr>
        <w:t>断面组合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1、在“断面组合”未选择信息时，不显示树状列表，和“因子组合”一样显示“暂无数据”；</w:t>
      </w:r>
    </w:p>
    <w:p>
      <w:pPr>
        <w:pStyle w:val="15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2、在“断面组合”选择信息时，树状列表，应只显示选中的断面，未选中的不显示；同时，显示效果依然显示树状列表；</w:t>
      </w:r>
    </w:p>
    <w:p>
      <w:pPr>
        <w:pStyle w:val="15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3、树状列表，光标选中断面名称，通过上下拖拽实现因子的位置调整；</w:t>
      </w:r>
    </w:p>
    <w:p>
      <w:pPr>
        <w:bidi w:val="0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4</w:t>
      </w:r>
      <w:bookmarkStart w:id="0" w:name="_GoBack"/>
      <w:bookmarkEnd w:id="0"/>
      <w:r>
        <w:rPr>
          <w:rFonts w:hint="eastAsia"/>
          <w:lang w:val="en-US" w:eastAsia="zh-CN"/>
        </w:rPr>
        <w:t>、“断面高级筛选”功能与树状列表关联，并把弹窗中的“确认”改为“添加”，点击后在树状列表添加选中的断面导对应的地市下。</w:t>
      </w:r>
    </w:p>
    <w:p>
      <w:pPr>
        <w:pStyle w:val="2"/>
      </w:pPr>
      <w:r>
        <w:drawing>
          <wp:inline distT="0" distB="0" distL="114300" distR="114300">
            <wp:extent cx="5266690" cy="2578735"/>
            <wp:effectExtent l="0" t="0" r="10160" b="1206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85F4B"/>
    <w:multiLevelType w:val="multilevel"/>
    <w:tmpl w:val="A5985F4B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B4984632"/>
    <w:multiLevelType w:val="multilevel"/>
    <w:tmpl w:val="B4984632"/>
    <w:lvl w:ilvl="0" w:tentative="0">
      <w:start w:val="1"/>
      <w:numFmt w:val="decimal"/>
      <w:pStyle w:val="16"/>
      <w:suff w:val="space"/>
      <w:lvlText w:val="图%1 "/>
      <w:lvlJc w:val="center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4CA11B59"/>
    <w:rsid w:val="05C12A4C"/>
    <w:rsid w:val="07DF1BBA"/>
    <w:rsid w:val="0A8020CA"/>
    <w:rsid w:val="116E3C98"/>
    <w:rsid w:val="14D10ABC"/>
    <w:rsid w:val="156A4D27"/>
    <w:rsid w:val="1D9A2981"/>
    <w:rsid w:val="21D44753"/>
    <w:rsid w:val="23902C31"/>
    <w:rsid w:val="239E4FD3"/>
    <w:rsid w:val="287E48D7"/>
    <w:rsid w:val="29032AC3"/>
    <w:rsid w:val="2CD30045"/>
    <w:rsid w:val="30EE77FD"/>
    <w:rsid w:val="334E337A"/>
    <w:rsid w:val="37824F0F"/>
    <w:rsid w:val="417D158F"/>
    <w:rsid w:val="41AB52F8"/>
    <w:rsid w:val="454C0024"/>
    <w:rsid w:val="465851A3"/>
    <w:rsid w:val="49EF2BDE"/>
    <w:rsid w:val="4CA11B59"/>
    <w:rsid w:val="4CFD2302"/>
    <w:rsid w:val="4F73542D"/>
    <w:rsid w:val="5A7C2D3F"/>
    <w:rsid w:val="711802B5"/>
    <w:rsid w:val="71A93063"/>
    <w:rsid w:val="758C7E46"/>
    <w:rsid w:val="75E020DE"/>
    <w:rsid w:val="791236CA"/>
    <w:rsid w:val="7BB3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03" w:firstLineChars="200"/>
      <w:jc w:val="both"/>
    </w:pPr>
    <w:rPr>
      <w:rFonts w:ascii="Times New Roman" w:hAnsi="Times New Roman" w:eastAsia="仿宋" w:cs="Times New Roman"/>
      <w:kern w:val="2"/>
      <w:sz w:val="28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100" w:beforeAutospacing="0" w:after="50" w:afterLines="50" w:afterAutospacing="0" w:line="480" w:lineRule="auto"/>
      <w:ind w:left="0" w:firstLine="0" w:firstLineChars="0"/>
      <w:outlineLvl w:val="0"/>
    </w:pPr>
    <w:rPr>
      <w:rFonts w:ascii="Times New Roman" w:hAnsi="Times New Roman"/>
      <w:b/>
      <w:kern w:val="44"/>
      <w:sz w:val="44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00" w:beforeLines="0" w:beforeAutospacing="0" w:after="200" w:afterLines="0" w:afterAutospacing="0" w:line="413" w:lineRule="auto"/>
      <w:ind w:left="0" w:firstLine="0" w:firstLineChars="0"/>
      <w:outlineLvl w:val="1"/>
    </w:pPr>
    <w:rPr>
      <w:rFonts w:ascii="Arial" w:hAnsi="Arial"/>
      <w:b/>
      <w:sz w:val="32"/>
      <w:szCs w:val="2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00" w:beforeLines="0" w:beforeAutospacing="0" w:after="200" w:afterLines="0" w:afterAutospacing="0" w:line="413" w:lineRule="auto"/>
      <w:ind w:left="0" w:firstLine="400" w:firstLineChars="0"/>
      <w:outlineLvl w:val="2"/>
    </w:pPr>
    <w:rPr>
      <w:rFonts w:ascii="Calibri" w:hAnsi="Calibri"/>
      <w:b/>
      <w:sz w:val="32"/>
      <w:szCs w:val="2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3"/>
    </w:pPr>
    <w:rPr>
      <w:rFonts w:ascii="Arial" w:hAnsi="Arial" w:eastAsia="仿宋"/>
      <w:b/>
      <w:sz w:val="28"/>
      <w:szCs w:val="22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Title"/>
    <w:basedOn w:val="1"/>
    <w:qFormat/>
    <w:uiPriority w:val="0"/>
    <w:pPr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ascii="Arial" w:hAnsi="Arial" w:cs="Times New Roman"/>
      <w:b/>
      <w:sz w:val="40"/>
    </w:rPr>
  </w:style>
  <w:style w:type="paragraph" w:customStyle="1" w:styleId="15">
    <w:name w:val="表格居中"/>
    <w:basedOn w:val="1"/>
    <w:qFormat/>
    <w:uiPriority w:val="0"/>
    <w:pPr>
      <w:widowControl/>
      <w:spacing w:line="240" w:lineRule="auto"/>
      <w:ind w:firstLine="0" w:firstLineChars="0"/>
      <w:jc w:val="center"/>
      <w:textAlignment w:val="center"/>
    </w:pPr>
    <w:rPr>
      <w:rFonts w:hint="eastAsia" w:ascii="宋体" w:hAnsi="宋体" w:eastAsia="仿宋" w:cs="宋体"/>
      <w:color w:val="000000"/>
      <w:kern w:val="0"/>
      <w:sz w:val="24"/>
      <w:szCs w:val="28"/>
      <w:u w:val="none"/>
      <w:lang w:bidi="ar"/>
    </w:rPr>
  </w:style>
  <w:style w:type="paragraph" w:customStyle="1" w:styleId="16">
    <w:name w:val="!图题"/>
    <w:basedOn w:val="1"/>
    <w:next w:val="1"/>
    <w:qFormat/>
    <w:uiPriority w:val="0"/>
    <w:pPr>
      <w:widowControl w:val="0"/>
      <w:numPr>
        <w:ilvl w:val="0"/>
        <w:numId w:val="2"/>
      </w:numPr>
      <w:ind w:firstLineChars="0"/>
      <w:jc w:val="center"/>
    </w:pPr>
    <w:rPr>
      <w:rFonts w:ascii="Calibri" w:hAnsi="Calibri" w:eastAsia="宋体" w:cs="Times New Roman"/>
      <w:sz w:val="21"/>
      <w:szCs w:val="18"/>
    </w:rPr>
  </w:style>
  <w:style w:type="paragraph" w:customStyle="1" w:styleId="17">
    <w:name w:val="文档标题"/>
    <w:basedOn w:val="1"/>
    <w:qFormat/>
    <w:uiPriority w:val="0"/>
    <w:pPr>
      <w:spacing w:before="50" w:beforeLines="50" w:after="50" w:afterLines="50" w:line="360" w:lineRule="auto"/>
      <w:ind w:firstLine="0" w:firstLineChars="0"/>
      <w:jc w:val="center"/>
    </w:pPr>
    <w:rPr>
      <w:rFonts w:hint="eastAsia" w:ascii="Arial" w:hAnsi="Arial"/>
      <w:b/>
      <w:kern w:val="2"/>
      <w:sz w:val="40"/>
      <w:szCs w:val="21"/>
      <w:lang w:bidi="ar-SA"/>
    </w:rPr>
  </w:style>
  <w:style w:type="paragraph" w:customStyle="1" w:styleId="18">
    <w:name w:val="表格标题"/>
    <w:basedOn w:val="1"/>
    <w:next w:val="1"/>
    <w:qFormat/>
    <w:uiPriority w:val="0"/>
    <w:pPr>
      <w:spacing w:line="360" w:lineRule="auto"/>
      <w:ind w:firstLine="0" w:firstLineChars="0"/>
      <w:jc w:val="center"/>
    </w:pPr>
    <w:rPr>
      <w:rFonts w:ascii="Calibri" w:hAnsi="Calibri" w:eastAsia="仿宋"/>
      <w:b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2022-10-19T09:41:00Z</dcterms:created>
  <dc:creator>郭宇飞</dc:creator>
  <cp:lastModifiedBy>郭宇飞</cp:lastModifiedBy>
  <dcterms:modified xsi:type="dcterms:W3CDTF">2022-10-19T09:42:48Z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01A91B3C3F224597BB06074882B62C61</vt:lpwstr>
  </property>
</Properties>
</file>