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河北省水质指数计算方法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计算范围</w:t>
      </w:r>
    </w:p>
    <w:p>
      <w:pPr>
        <w:pStyle w:val="4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城市断面范围</w:t>
      </w:r>
    </w:p>
    <w:p>
      <w:pPr>
        <w:bidi w:val="0"/>
        <w:rPr>
          <w:rFonts w:hint="eastAsia"/>
        </w:rPr>
      </w:pPr>
      <w:r>
        <w:rPr>
          <w:rFonts w:hint="eastAsia"/>
        </w:rPr>
        <w:t>按考核城市（</w:t>
      </w:r>
      <w:r>
        <w:rPr>
          <w:rFonts w:hint="eastAsia"/>
          <w:lang w:val="en-US" w:eastAsia="zh-CN"/>
        </w:rPr>
        <w:t>即</w:t>
      </w:r>
      <w:r>
        <w:rPr>
          <w:rFonts w:hint="eastAsia"/>
        </w:rPr>
        <w:t>责任城市）计算，国考（采测分离）(11个地级市的127个断面）、国省考（14个地市区的180个断面）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国考、省考</w:t>
      </w:r>
      <w:r>
        <w:rPr>
          <w:rFonts w:hint="eastAsia"/>
        </w:rPr>
        <w:t>两类断面分别计算。</w:t>
      </w:r>
      <w:r>
        <w:rPr>
          <w:rFonts w:hint="eastAsia"/>
          <w:lang w:val="en-US" w:eastAsia="zh-CN"/>
        </w:rPr>
        <w:t>并且</w:t>
      </w:r>
      <w:r>
        <w:rPr>
          <w:rFonts w:hint="eastAsia"/>
        </w:rPr>
        <w:t>按实测断面计算。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因子范围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按</w:t>
      </w:r>
      <w:r>
        <w:rPr>
          <w:rFonts w:hint="eastAsia"/>
        </w:rPr>
        <w:t>《地表水环境质量标准》（GB 3838-2002）</w:t>
      </w:r>
      <w:r>
        <w:rPr>
          <w:rFonts w:hint="eastAsia"/>
          <w:lang w:val="en-US" w:eastAsia="zh-CN"/>
        </w:rPr>
        <w:t>中</w:t>
      </w:r>
      <w:r>
        <w:rPr>
          <w:rFonts w:hint="eastAsia"/>
          <w:lang w:eastAsia="zh-CN"/>
        </w:rPr>
        <w:t>“表1 地表水环境质量标准基本项目标准限值”</w:t>
      </w:r>
      <w:r>
        <w:rPr>
          <w:rFonts w:hint="eastAsia"/>
        </w:rPr>
        <w:t>中除</w:t>
      </w:r>
      <w:r>
        <w:rPr>
          <w:rFonts w:hint="eastAsia"/>
          <w:lang w:eastAsia="zh-CN"/>
        </w:rPr>
        <w:t>“</w:t>
      </w:r>
      <w:r>
        <w:rPr>
          <w:rFonts w:hint="eastAsia"/>
        </w:rPr>
        <w:t>水温、粪大肠菌群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总氮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三项</w:t>
      </w:r>
      <w:r>
        <w:rPr>
          <w:rFonts w:hint="eastAsia"/>
        </w:rPr>
        <w:t>以外的21项指标，包括：pH、溶解氧、高锰酸盐指数、生化需氧量、氨氮、石油类、挥发酚、汞、铅、总磷、化学需氧量、铜、锌、氟化物、硒、砷、镉、铬（六价）、氰化物、阴离子表面活性剂和硫化物。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城市河流、城市湖库范围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城市河流是指城市内的水域类别属于河流的断面；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城市湖库是指城市内的水域类别属于湖库的断面；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城市水质指数</w:t>
      </w:r>
      <w:r>
        <w:rPr>
          <w:rFonts w:hint="eastAsia"/>
        </w:rPr>
        <w:t>计算方式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总体计算</w:t>
      </w:r>
    </w:p>
    <w:p>
      <w:pPr>
        <w:bidi w:val="0"/>
        <w:rPr>
          <w:rFonts w:hint="eastAsia"/>
        </w:rPr>
      </w:pPr>
      <w:r>
        <w:rPr>
          <w:rFonts w:hint="eastAsia"/>
        </w:rPr>
        <w:t>先计算出所有河流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湖库（</w:t>
      </w:r>
      <w:r>
        <w:rPr>
          <w:rFonts w:hint="eastAsia"/>
        </w:rPr>
        <w:t>河流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湖库分开计算）</w:t>
      </w:r>
      <w:r>
        <w:rPr>
          <w:rFonts w:hint="eastAsia"/>
        </w:rPr>
        <w:t>监测断面各单项指标浓度的算术平均值，计算出单项指标的水质指数，再综合计算出河流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湖库</w:t>
      </w:r>
      <w:r>
        <w:rPr>
          <w:rFonts w:hint="eastAsia"/>
        </w:rPr>
        <w:t>的水质指数CWQI</w:t>
      </w:r>
      <w:r>
        <w:rPr>
          <w:rFonts w:hint="eastAsia"/>
          <w:vertAlign w:val="subscript"/>
        </w:rPr>
        <w:t>河流</w:t>
      </w:r>
      <w:r>
        <w:rPr>
          <w:rFonts w:hint="eastAsia"/>
          <w:lang w:eastAsia="zh-CN"/>
        </w:rPr>
        <w:t>、</w:t>
      </w:r>
      <w:r>
        <w:rPr>
          <w:rFonts w:hint="eastAsia"/>
        </w:rPr>
        <w:t>CWQI</w:t>
      </w:r>
      <w:r>
        <w:rPr>
          <w:rFonts w:hint="eastAsia"/>
          <w:vertAlign w:val="subscript"/>
          <w:lang w:val="en-US" w:eastAsia="zh-CN"/>
        </w:rPr>
        <w:t>湖库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在计算城市的水质指数。</w:t>
      </w:r>
      <w:r>
        <w:rPr>
          <w:rFonts w:hint="eastAsia"/>
        </w:rPr>
        <w:t>低于检出限的项目，按照 1/2 检出限值参加计算各单项指标浓度的算术平均值。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河流、湖库单项因子浓度计算方法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计算河流或湖库监测断面单项因子的浓度算数平均值；</w:t>
      </w:r>
    </w:p>
    <w:p>
      <w:pPr>
        <w:rPr>
          <w:rFonts w:hint="default"/>
          <w:highlight w:val="cyan"/>
          <w:lang w:val="en-US" w:eastAsia="zh-CN"/>
        </w:rPr>
      </w:pPr>
      <w:r>
        <w:rPr>
          <w:rFonts w:hint="eastAsia"/>
          <w:highlight w:val="cyan"/>
          <w:lang w:val="en-US" w:eastAsia="zh-CN"/>
        </w:rPr>
        <w:t>河流“*”因子浓度均值=（A断面“*”因子浓度+B断面“*”因子浓度+... ...+N断面“*”因子浓度）/N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如：保定市有4个河流断面，求保定市河流氨氮因子的浓度均值，则计算4个河流断面氨氮浓度的均值；这个值就是河流氨氮因子的浓度均值；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注：计算时只计算有监测值的断面，如：A河流断面未监测氨氮，则计算河流断面氨氮浓度均值时，不计算A河流断面；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单项指标的水质指数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用各单项</w:t>
      </w:r>
      <w:r>
        <w:rPr>
          <w:rFonts w:hint="eastAsia"/>
          <w:lang w:val="en-US" w:eastAsia="zh-CN"/>
        </w:rPr>
        <w:t>因子</w:t>
      </w:r>
      <w:r>
        <w:rPr>
          <w:rFonts w:hint="eastAsia"/>
        </w:rPr>
        <w:t>的浓度值除以该</w:t>
      </w:r>
      <w:r>
        <w:rPr>
          <w:rFonts w:hint="eastAsia"/>
          <w:lang w:val="en-US" w:eastAsia="zh-CN"/>
        </w:rPr>
        <w:t>因子</w:t>
      </w:r>
      <w:r>
        <w:rPr>
          <w:rFonts w:hint="eastAsia"/>
        </w:rPr>
        <w:t>对应的地表水Ⅲ类标准限值，计算单项指标的水质指数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default"/>
          <w:highlight w:val="cyan"/>
          <w:lang w:val="en-US" w:eastAsia="zh-CN"/>
        </w:rPr>
      </w:pPr>
      <w:r>
        <w:rPr>
          <w:rFonts w:hint="eastAsia"/>
          <w:highlight w:val="cyan"/>
          <w:lang w:val="en-US" w:eastAsia="zh-CN"/>
        </w:rPr>
        <w:t>A因子=A因子浓度值 / A因子</w:t>
      </w:r>
      <w:r>
        <w:rPr>
          <w:rFonts w:hint="eastAsia"/>
          <w:highlight w:val="cyan"/>
        </w:rPr>
        <w:t>Ⅲ类标准限值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如：“氨氮”浓度值为1.8，</w:t>
      </w:r>
      <w:r>
        <w:rPr>
          <w:rFonts w:hint="eastAsia"/>
        </w:rPr>
        <w:t>Ⅲ类标准限值</w:t>
      </w:r>
      <w:r>
        <w:rPr>
          <w:rFonts w:hint="eastAsia"/>
          <w:lang w:val="en-US" w:eastAsia="zh-CN"/>
        </w:rPr>
        <w:t>为1.0，则水质指数为“1.8/1.0”，即“1.8”；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此外“溶解氧、pH、总磷”比较特殊：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溶解氧的计算方法</w:t>
      </w:r>
    </w:p>
    <w:p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default" w:eastAsia="仿宋"/>
          <w:lang w:val="en-US" w:eastAsia="zh-CN"/>
        </w:rPr>
      </w:pPr>
      <w:r>
        <w:rPr>
          <w:rFonts w:hint="eastAsia"/>
        </w:rPr>
        <w:t>溶解氧</w:t>
      </w:r>
      <w:r>
        <w:rPr>
          <w:rFonts w:hint="eastAsia"/>
          <w:lang w:val="en-US" w:eastAsia="zh-CN"/>
        </w:rPr>
        <w:t>水质指数=溶解氧的地表水Ⅲ类标准限值 / 溶解氧的浓度值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pH 值的计算方法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如果 pH≤7 时，计算公式为：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pH的水质指数=（7.0-pH浓度值）/（7.0-6.0）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如果 pH&gt;7 时，计算公式为：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pH的水质指数=（pH浓度值-7.0）/（9.0-7.0）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河流中，总磷的Ⅲ类标准限值取“0.2mg/L”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湖库中，总磷的Ⅲ类标准限值取“0.05mg/L”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河流水质指数</w:t>
      </w:r>
    </w:p>
    <w:p>
      <w:pPr>
        <w:rPr>
          <w:rFonts w:hint="eastAsia"/>
          <w:highlight w:val="cyan"/>
          <w:lang w:val="en-US" w:eastAsia="zh-CN"/>
        </w:rPr>
      </w:pPr>
      <w:r>
        <w:rPr>
          <w:rFonts w:hint="eastAsia"/>
          <w:highlight w:val="cyan"/>
        </w:rPr>
        <w:t>河流</w:t>
      </w:r>
      <w:r>
        <w:rPr>
          <w:rFonts w:hint="eastAsia"/>
          <w:highlight w:val="cyan"/>
          <w:lang w:val="en-US" w:eastAsia="zh-CN"/>
        </w:rPr>
        <w:t>断面</w:t>
      </w:r>
      <w:r>
        <w:rPr>
          <w:rFonts w:hint="eastAsia"/>
          <w:highlight w:val="cyan"/>
        </w:rPr>
        <w:t>水质指数</w:t>
      </w:r>
      <w:r>
        <w:rPr>
          <w:rFonts w:hint="eastAsia"/>
          <w:highlight w:val="cyan"/>
          <w:lang w:val="en-US" w:eastAsia="zh-CN"/>
        </w:rPr>
        <w:t>=（A因子水质指数+B因子水质指数+... ...+N因子水质指数）</w:t>
      </w:r>
    </w:p>
    <w:p>
      <w:pPr>
        <w:pStyle w:val="15"/>
        <w:bidi w:val="0"/>
      </w:pPr>
      <w:r>
        <w:drawing>
          <wp:inline distT="0" distB="0" distL="114300" distR="114300">
            <wp:extent cx="4426585" cy="932180"/>
            <wp:effectExtent l="0" t="0" r="1206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</w:rPr>
      </w:pPr>
      <w:r>
        <w:rPr>
          <w:rFonts w:hint="eastAsia"/>
        </w:rPr>
        <w:t>式中：CWQ</w:t>
      </w:r>
      <w:r>
        <w:rPr>
          <w:rFonts w:hint="eastAsia"/>
          <w:vertAlign w:val="subscript"/>
        </w:rPr>
        <w:t>河流</w:t>
      </w:r>
      <w:r>
        <w:rPr>
          <w:rFonts w:hint="eastAsia"/>
        </w:rPr>
        <w:t>为河流水质指数；</w:t>
      </w:r>
    </w:p>
    <w:p>
      <w:pPr>
        <w:bidi w:val="0"/>
        <w:ind w:firstLine="1400" w:firstLineChars="500"/>
        <w:rPr>
          <w:rFonts w:hint="eastAsia"/>
        </w:rPr>
      </w:pPr>
      <w:r>
        <w:rPr>
          <w:rFonts w:hint="eastAsia"/>
        </w:rPr>
        <w:t>CWQI(i)为第i个水质指标的水质指数；</w:t>
      </w:r>
    </w:p>
    <w:p>
      <w:pPr>
        <w:bidi w:val="0"/>
        <w:ind w:firstLine="1400" w:firstLineChars="500"/>
        <w:rPr>
          <w:rFonts w:hint="eastAsia"/>
          <w:lang w:val="en-US" w:eastAsia="zh-CN"/>
        </w:rPr>
      </w:pPr>
      <w:r>
        <w:rPr>
          <w:rFonts w:hint="eastAsia"/>
        </w:rPr>
        <w:t>n为水质指标个数。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湖库</w:t>
      </w:r>
      <w:r>
        <w:rPr>
          <w:rFonts w:hint="eastAsia"/>
        </w:rPr>
        <w:t>水质指数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湖库水质指数（CWQI 湖库）计算方法与河流一致</w:t>
      </w:r>
      <w:r>
        <w:rPr>
          <w:rFonts w:hint="eastAsia"/>
          <w:lang w:val="en-US" w:eastAsia="zh-CN"/>
        </w:rPr>
        <w:t>；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城市</w:t>
      </w:r>
      <w:r>
        <w:rPr>
          <w:rFonts w:hint="eastAsia"/>
        </w:rPr>
        <w:t>水质指数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/>
          <w:highlight w:val="cyan"/>
          <w:lang w:val="en-US" w:eastAsia="zh-CN"/>
        </w:rPr>
        <w:t>城市</w:t>
      </w:r>
      <w:r>
        <w:rPr>
          <w:rFonts w:hint="eastAsia"/>
          <w:highlight w:val="cyan"/>
        </w:rPr>
        <w:t>水质指数</w:t>
      </w:r>
      <w:r>
        <w:rPr>
          <w:rFonts w:hint="eastAsia"/>
          <w:highlight w:val="cyan"/>
          <w:lang w:val="en-US" w:eastAsia="zh-CN"/>
        </w:rPr>
        <w:t>=（城市内河流断面的水质指数*城市内河流断面的数量+城市内湖库断面的水质指数*城市内湖库断面的数量）/（城市内河流断面的数量+城市内湖库断面的数量）</w:t>
      </w:r>
    </w:p>
    <w:p>
      <w:pPr>
        <w:pStyle w:val="15"/>
        <w:bidi w:val="0"/>
        <w:rPr>
          <w:rFonts w:hint="eastAsia"/>
        </w:rPr>
      </w:pPr>
      <w:r>
        <w:drawing>
          <wp:inline distT="0" distB="0" distL="114300" distR="114300">
            <wp:extent cx="5261610" cy="859155"/>
            <wp:effectExtent l="0" t="0" r="1524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</w:rPr>
      </w:pPr>
      <w:r>
        <w:rPr>
          <w:rFonts w:hint="eastAsia"/>
        </w:rPr>
        <w:t>式中：CWQ</w:t>
      </w:r>
      <w:r>
        <w:rPr>
          <w:rFonts w:hint="eastAsia"/>
          <w:vertAlign w:val="subscript"/>
        </w:rPr>
        <w:t>城市</w:t>
      </w:r>
      <w:r>
        <w:rPr>
          <w:rFonts w:hint="eastAsia"/>
        </w:rPr>
        <w:t>为城市水质指数；</w:t>
      </w:r>
    </w:p>
    <w:p>
      <w:pPr>
        <w:ind w:firstLine="1400" w:firstLineChars="500"/>
        <w:rPr>
          <w:rFonts w:hint="eastAsia"/>
        </w:rPr>
      </w:pPr>
      <w:r>
        <w:rPr>
          <w:rFonts w:hint="eastAsia"/>
        </w:rPr>
        <w:t>CWQ</w:t>
      </w:r>
      <w:r>
        <w:rPr>
          <w:rFonts w:hint="eastAsia"/>
          <w:vertAlign w:val="subscript"/>
        </w:rPr>
        <w:t>河流</w:t>
      </w:r>
      <w:r>
        <w:rPr>
          <w:rFonts w:hint="eastAsia"/>
        </w:rPr>
        <w:t>为河流水质指数；</w:t>
      </w:r>
    </w:p>
    <w:p>
      <w:pPr>
        <w:ind w:firstLine="1400" w:firstLineChars="500"/>
        <w:rPr>
          <w:rFonts w:hint="eastAsia"/>
        </w:rPr>
      </w:pPr>
      <w:r>
        <w:rPr>
          <w:rFonts w:hint="eastAsia"/>
        </w:rPr>
        <w:t>CWQ</w:t>
      </w:r>
      <w:r>
        <w:rPr>
          <w:rFonts w:hint="eastAsia"/>
          <w:vertAlign w:val="subscript"/>
        </w:rPr>
        <w:t>湖库</w:t>
      </w:r>
      <w:r>
        <w:rPr>
          <w:rFonts w:hint="eastAsia"/>
        </w:rPr>
        <w:t>为湖库水质指数；</w:t>
      </w:r>
    </w:p>
    <w:p>
      <w:pPr>
        <w:ind w:firstLine="1400" w:firstLineChars="500"/>
        <w:rPr>
          <w:rFonts w:hint="eastAsia"/>
        </w:rPr>
      </w:pPr>
      <w:r>
        <w:rPr>
          <w:rFonts w:hint="eastAsia"/>
        </w:rPr>
        <w:t>M 为城市的河流断面数；</w:t>
      </w:r>
    </w:p>
    <w:p>
      <w:pPr>
        <w:ind w:firstLine="1400" w:firstLineChars="500"/>
        <w:rPr>
          <w:rFonts w:hint="eastAsia"/>
        </w:rPr>
      </w:pPr>
      <w:r>
        <w:rPr>
          <w:rFonts w:hint="eastAsia"/>
        </w:rPr>
        <w:t>N 为城市的湖库点位数。</w:t>
      </w:r>
    </w:p>
    <w:p>
      <w:pPr>
        <w:bidi w:val="0"/>
        <w:rPr>
          <w:rFonts w:hint="eastAsia"/>
        </w:rPr>
      </w:pPr>
      <w:r>
        <w:rPr>
          <w:rFonts w:hint="eastAsia"/>
        </w:rPr>
        <w:t>若排名城市仅有河流断面，无湖库点位，则取城市的河流水质指数为该城市的城市水质指数。即：</w:t>
      </w:r>
    </w:p>
    <w:p>
      <w:pPr>
        <w:pStyle w:val="15"/>
        <w:bidi w:val="0"/>
      </w:pPr>
      <w:r>
        <w:drawing>
          <wp:inline distT="0" distB="0" distL="114300" distR="114300">
            <wp:extent cx="2981325" cy="528320"/>
            <wp:effectExtent l="0" t="0" r="952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水质指数</w:t>
      </w:r>
      <w:r>
        <w:rPr>
          <w:rFonts w:hint="eastAsia"/>
        </w:rPr>
        <w:t>排名</w:t>
      </w:r>
    </w:p>
    <w:p>
      <w:pPr>
        <w:bidi w:val="0"/>
        <w:rPr>
          <w:rFonts w:hint="eastAsia"/>
        </w:rPr>
      </w:pPr>
      <w:r>
        <w:rPr>
          <w:rFonts w:hint="eastAsia"/>
        </w:rPr>
        <w:t>按照城市水质指数从小到大的顺序进行排名，排名越靠前说明城市地表水环境质量状况越好。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水质指数修约要求</w:t>
      </w:r>
    </w:p>
    <w:p>
      <w:pPr>
        <w:pStyle w:val="4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修约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计算过程中两次修约，第一次为计算城市河流或城市湖库各因子浓度均值时，第二次为最终的“城市指数”；</w:t>
      </w:r>
    </w:p>
    <w:p>
      <w:pPr>
        <w:numPr>
          <w:ilvl w:val="0"/>
          <w:numId w:val="3"/>
        </w:numPr>
        <w:bidi w:val="0"/>
        <w:ind w:left="0" w:leftChars="0" w:firstLine="560" w:firstLineChars="200"/>
        <w:rPr>
          <w:rFonts w:hint="eastAsia"/>
        </w:rPr>
      </w:pPr>
      <w:r>
        <w:rPr>
          <w:rFonts w:hint="eastAsia"/>
        </w:rPr>
        <w:t>河流、湖库</w:t>
      </w:r>
      <w:r>
        <w:rPr>
          <w:rFonts w:hint="eastAsia"/>
          <w:lang w:val="en-US" w:eastAsia="zh-CN"/>
        </w:rPr>
        <w:t>各因子浓度</w:t>
      </w:r>
      <w:r>
        <w:rPr>
          <w:rFonts w:hint="eastAsia"/>
        </w:rPr>
        <w:t>均值</w:t>
      </w:r>
      <w:r>
        <w:rPr>
          <w:rFonts w:hint="eastAsia"/>
          <w:lang w:eastAsia="zh-CN"/>
        </w:rPr>
        <w:t>的</w:t>
      </w:r>
      <w:r>
        <w:rPr>
          <w:rFonts w:hint="eastAsia"/>
        </w:rPr>
        <w:t>修约，按</w:t>
      </w:r>
      <w:r>
        <w:rPr>
          <w:rFonts w:hint="eastAsia"/>
          <w:lang w:eastAsia="zh-CN"/>
        </w:rPr>
        <w:t>《地表水环境质量标准 GB 3838-2002》</w:t>
      </w:r>
      <w:r>
        <w:rPr>
          <w:rFonts w:hint="eastAsia"/>
          <w:lang w:val="en-US" w:eastAsia="zh-CN"/>
        </w:rPr>
        <w:t>中</w:t>
      </w:r>
      <w:r>
        <w:rPr>
          <w:rFonts w:hint="eastAsia"/>
          <w:lang w:eastAsia="zh-CN"/>
        </w:rPr>
        <w:t>“表1 地表水环境质量标准基本项目标准限值”</w:t>
      </w:r>
      <w:r>
        <w:rPr>
          <w:rFonts w:hint="eastAsia"/>
          <w:lang w:val="en-US" w:eastAsia="zh-CN"/>
        </w:rPr>
        <w:t>各因子</w:t>
      </w:r>
      <w:r>
        <w:rPr>
          <w:rFonts w:hint="eastAsia"/>
          <w:lang w:eastAsia="zh-CN"/>
        </w:rPr>
        <w:t>“</w:t>
      </w:r>
      <w:r>
        <w:rPr>
          <w:rFonts w:hint="eastAsia"/>
        </w:rPr>
        <w:t>Ⅰ类</w:t>
      </w:r>
      <w:r>
        <w:rPr>
          <w:rFonts w:hint="eastAsia"/>
          <w:lang w:eastAsia="zh-CN"/>
        </w:rPr>
        <w:t>”的</w:t>
      </w:r>
      <w:r>
        <w:rPr>
          <w:rFonts w:hint="eastAsia"/>
        </w:rPr>
        <w:t>水质类别的限值</w:t>
      </w:r>
      <w:r>
        <w:rPr>
          <w:rFonts w:hint="eastAsia"/>
          <w:lang w:val="en-US" w:eastAsia="zh-CN"/>
        </w:rPr>
        <w:t>小数点后</w:t>
      </w:r>
      <w:r>
        <w:rPr>
          <w:rFonts w:hint="eastAsia"/>
        </w:rPr>
        <w:t>多1位</w:t>
      </w:r>
      <w:r>
        <w:rPr>
          <w:rFonts w:hint="eastAsia"/>
          <w:lang w:eastAsia="zh-CN"/>
        </w:rPr>
        <w:t>，若按此修约为 0 则至少保留 1 位有效位数。</w:t>
      </w:r>
      <w:r>
        <w:rPr>
          <w:rFonts w:hint="eastAsia"/>
          <w:lang w:val="en-US" w:eastAsia="zh-CN"/>
        </w:rPr>
        <w:t>如：①“氨氮”</w:t>
      </w:r>
      <w:r>
        <w:rPr>
          <w:rFonts w:hint="eastAsia"/>
        </w:rPr>
        <w:t>Ⅰ</w:t>
      </w:r>
      <w:r>
        <w:rPr>
          <w:rFonts w:hint="eastAsia"/>
          <w:lang w:val="en-US" w:eastAsia="zh-CN"/>
        </w:rPr>
        <w:t>类水限值为0.15，时小数点后2位，则修约保留小数点后3位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②“石油类”浓度均值为0.00025，修约小数点后保留3位，修约后为0.000，则需要保留1位有效位数，即修约结果为0.0002</w:t>
      </w:r>
      <w:r>
        <w:rPr>
          <w:rFonts w:hint="eastAsia"/>
        </w:rPr>
        <w:t>；</w:t>
      </w:r>
    </w:p>
    <w:p>
      <w:pPr>
        <w:numPr>
          <w:ilvl w:val="0"/>
          <w:numId w:val="3"/>
        </w:numPr>
        <w:bidi w:val="0"/>
        <w:ind w:left="0" w:leftChars="0" w:firstLine="560" w:firstLineChars="200"/>
        <w:rPr>
          <w:rFonts w:hint="eastAsia"/>
        </w:rPr>
      </w:pPr>
      <w:r>
        <w:rPr>
          <w:rFonts w:hint="eastAsia"/>
        </w:rPr>
        <w:t>最终的</w:t>
      </w:r>
      <w:r>
        <w:rPr>
          <w:rFonts w:hint="eastAsia"/>
          <w:lang w:eastAsia="zh-CN"/>
        </w:rPr>
        <w:t>“</w:t>
      </w:r>
      <w:r>
        <w:rPr>
          <w:rFonts w:hint="eastAsia"/>
        </w:rPr>
        <w:t>城市指数</w:t>
      </w:r>
      <w:r>
        <w:rPr>
          <w:rFonts w:hint="eastAsia"/>
          <w:lang w:eastAsia="zh-CN"/>
        </w:rPr>
        <w:t>”</w:t>
      </w:r>
      <w:r>
        <w:rPr>
          <w:rFonts w:hint="eastAsia"/>
        </w:rPr>
        <w:t>修约，</w:t>
      </w:r>
      <w:r>
        <w:rPr>
          <w:rFonts w:hint="eastAsia"/>
          <w:lang w:val="en-US" w:eastAsia="zh-CN"/>
        </w:rPr>
        <w:t>保留</w:t>
      </w:r>
      <w:r>
        <w:rPr>
          <w:rFonts w:hint="eastAsia"/>
        </w:rPr>
        <w:t>小数点后4位；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不修约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其他计算步骤不修约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如：单因子水质指数、河流水质指数、湖库水质指数的计算等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计算结果</w:t>
      </w:r>
      <w:r>
        <w:rPr>
          <w:rFonts w:hint="eastAsia"/>
          <w:lang w:val="en-US" w:eastAsia="zh-CN"/>
        </w:rPr>
        <w:t>最多</w:t>
      </w:r>
      <w:r>
        <w:rPr>
          <w:rFonts w:hint="eastAsia"/>
        </w:rPr>
        <w:t>保留到小数点后10位</w:t>
      </w:r>
      <w:r>
        <w:rPr>
          <w:rFonts w:hint="eastAsia"/>
          <w:lang w:val="en-US" w:eastAsia="zh-CN"/>
        </w:rPr>
        <w:t>即可</w:t>
      </w:r>
      <w:r>
        <w:rPr>
          <w:rFonts w:hint="eastAsia"/>
        </w:rPr>
        <w:t>；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同比计算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参与计算的数据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</w:rPr>
        <w:t>同比的断面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计算2年内都有数据的断面，并累计求均值（如1-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月，</w:t>
      </w:r>
      <w:r>
        <w:rPr>
          <w:rFonts w:hint="eastAsia"/>
          <w:lang w:val="en-US" w:eastAsia="zh-CN"/>
        </w:rPr>
        <w:t>某因子</w:t>
      </w:r>
      <w:r>
        <w:rPr>
          <w:rFonts w:hint="eastAsia"/>
        </w:rPr>
        <w:t>1月没值，就计算2、3月</w:t>
      </w:r>
      <w:r>
        <w:rPr>
          <w:rFonts w:hint="eastAsia"/>
          <w:lang w:val="en-US" w:eastAsia="zh-CN"/>
        </w:rPr>
        <w:t>该因子</w:t>
      </w:r>
      <w:r>
        <w:rPr>
          <w:rFonts w:hint="eastAsia"/>
        </w:rPr>
        <w:t>的均值），</w:t>
      </w:r>
      <w:r>
        <w:rPr>
          <w:rFonts w:hint="eastAsia"/>
          <w:lang w:val="en-US" w:eastAsia="zh-CN"/>
        </w:rPr>
        <w:t>并确保今年和去年同时间段内该断面均存在21项监测因子的实测值；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计算公式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当前月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水质指数的变化程度（同比）=（当前城市水质指数-去年同期城市水质指数）/去年同期城市水质指数*100%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如：2022年2月石家庄水质指数为3.2132，2021年2月石家庄水质指数为2.2335，则石家庄2022年2月水质指数同比变化率=（3.2132-2.2335）/2.2335*100%=43.86389%，修约后即同比变化率为“43.86%”。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累计月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累计水质指数的变化程度（同比）=（当前城市水质指数累计均值-去年同期城市水质指数累计均值）/去年同期城市水质指数累计均值*100%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如：2022年1-4月石家庄累计水质指数为3.2132，2021年1-4月石家庄累计水质指数为2.2335，则石家庄2022年1-4月累计水质指数同比变化率=（3.2132-2.2335）/2.2335*100%=43.86389%，修约后即同比变化率为“43.86%”。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△CWQI</w:t>
      </w:r>
      <w:r>
        <w:rPr>
          <w:rFonts w:hint="eastAsia"/>
          <w:vertAlign w:val="subscript"/>
          <w:lang w:val="en-US" w:eastAsia="zh-CN"/>
        </w:rPr>
        <w:t>城市</w:t>
      </w:r>
      <w:r>
        <w:rPr>
          <w:rFonts w:hint="eastAsia"/>
          <w:vertAlign w:val="baseline"/>
          <w:lang w:val="en-US" w:eastAsia="zh-CN"/>
        </w:rPr>
        <w:t>计算公式</w:t>
      </w:r>
    </w:p>
    <w:p>
      <w:pPr>
        <w:pStyle w:val="15"/>
        <w:bidi w:val="0"/>
      </w:pPr>
      <w:r>
        <w:drawing>
          <wp:inline distT="0" distB="0" distL="114300" distR="114300">
            <wp:extent cx="5268595" cy="95313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式中：△CWQI</w:t>
      </w:r>
      <w:r>
        <w:rPr>
          <w:rFonts w:hint="eastAsia"/>
          <w:vertAlign w:val="subscript"/>
          <w:lang w:val="en-US" w:eastAsia="zh-CN"/>
        </w:rPr>
        <w:t>城市</w:t>
      </w:r>
      <w:r>
        <w:rPr>
          <w:rFonts w:hint="eastAsia"/>
          <w:lang w:val="en-US" w:eastAsia="zh-CN"/>
        </w:rPr>
        <w:t>为城市水质指数的变化程度；</w:t>
      </w:r>
    </w:p>
    <w:p>
      <w:pPr>
        <w:bidi w:val="0"/>
        <w:ind w:firstLine="14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CWQI</w:t>
      </w:r>
      <w:r>
        <w:rPr>
          <w:rFonts w:hint="eastAsia"/>
          <w:vertAlign w:val="subscript"/>
          <w:lang w:val="en-US" w:eastAsia="zh-CN"/>
        </w:rPr>
        <w:t>城市</w:t>
      </w:r>
      <w:r>
        <w:rPr>
          <w:rFonts w:hint="eastAsia"/>
          <w:lang w:val="en-US" w:eastAsia="zh-CN"/>
        </w:rPr>
        <w:t>为城市水质指数；</w:t>
      </w:r>
    </w:p>
    <w:p>
      <w:pPr>
        <w:bidi w:val="0"/>
        <w:ind w:firstLine="14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CWQI</w:t>
      </w:r>
      <w:r>
        <w:rPr>
          <w:rFonts w:hint="eastAsia"/>
          <w:vertAlign w:val="subscript"/>
          <w:lang w:val="en-US" w:eastAsia="zh-CN"/>
        </w:rPr>
        <w:t>城市0</w:t>
      </w:r>
      <w:r>
        <w:rPr>
          <w:rFonts w:hint="eastAsia"/>
          <w:lang w:val="en-US" w:eastAsia="zh-CN"/>
        </w:rPr>
        <w:t>为城市前一时段的水质指数。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变化程度修约</w:t>
      </w:r>
    </w:p>
    <w:p>
      <w:pPr>
        <w:pStyle w:val="2"/>
        <w:rPr>
          <w:rFonts w:hint="eastAsia"/>
        </w:rPr>
      </w:pPr>
      <w:r>
        <w:rPr>
          <w:rFonts w:hint="eastAsia"/>
        </w:rPr>
        <w:t>城市水质指数的变化程度△CWQI</w:t>
      </w:r>
      <w:r>
        <w:rPr>
          <w:rFonts w:hint="eastAsia"/>
          <w:vertAlign w:val="subscript"/>
        </w:rPr>
        <w:t>城市</w:t>
      </w:r>
      <w:r>
        <w:rPr>
          <w:rFonts w:hint="eastAsia"/>
        </w:rPr>
        <w:t>保留百分数2位小数位数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如“88.88%”</w:t>
      </w:r>
      <w:r>
        <w:rPr>
          <w:rFonts w:hint="eastAsia"/>
        </w:rPr>
        <w:t>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变化情况排名</w:t>
      </w:r>
    </w:p>
    <w:p>
      <w:pPr>
        <w:pStyle w:val="2"/>
        <w:rPr>
          <w:rFonts w:hint="eastAsia"/>
        </w:rPr>
      </w:pPr>
      <w:r>
        <w:rPr>
          <w:rFonts w:hint="eastAsia"/>
        </w:rPr>
        <w:t>城市地表水环境质量变化情况排名基于城市水质指数的变化程度△CWQI</w:t>
      </w:r>
      <w:r>
        <w:rPr>
          <w:rFonts w:hint="eastAsia"/>
          <w:vertAlign w:val="subscript"/>
        </w:rPr>
        <w:t>城市</w:t>
      </w:r>
      <w:r>
        <w:rPr>
          <w:rFonts w:hint="eastAsia"/>
        </w:rPr>
        <w:t>。△CWQI</w:t>
      </w:r>
      <w:r>
        <w:rPr>
          <w:rFonts w:hint="eastAsia"/>
          <w:vertAlign w:val="subscript"/>
        </w:rPr>
        <w:t>城市</w:t>
      </w:r>
      <w:r>
        <w:rPr>
          <w:rFonts w:hint="eastAsia"/>
        </w:rPr>
        <w:t>为负值，说明城市地表水环境质量变好；△CWQI</w:t>
      </w:r>
      <w:r>
        <w:rPr>
          <w:rFonts w:hint="eastAsia"/>
          <w:vertAlign w:val="subscript"/>
        </w:rPr>
        <w:t>城市</w:t>
      </w:r>
      <w:r>
        <w:rPr>
          <w:rFonts w:hint="eastAsia"/>
        </w:rPr>
        <w:t>为正值，说明城市地表水环境质量变差。按照△CWQI</w:t>
      </w:r>
      <w:r>
        <w:rPr>
          <w:rFonts w:hint="eastAsia"/>
          <w:vertAlign w:val="subscript"/>
        </w:rPr>
        <w:t>城市</w:t>
      </w:r>
      <w:r>
        <w:rPr>
          <w:rFonts w:hint="eastAsia"/>
        </w:rPr>
        <w:t>从小到大的顺序进行排名，排名越靠前说明城市地表水环境质量改善程度越高。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F9C007C9"/>
    <w:multiLevelType w:val="singleLevel"/>
    <w:tmpl w:val="F9C007C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32590F47"/>
    <w:rsid w:val="05C12A4C"/>
    <w:rsid w:val="07DF1BBA"/>
    <w:rsid w:val="0A8020CA"/>
    <w:rsid w:val="0F4C668F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2E5B6566"/>
    <w:rsid w:val="30EE77FD"/>
    <w:rsid w:val="32590F47"/>
    <w:rsid w:val="334E337A"/>
    <w:rsid w:val="36D87303"/>
    <w:rsid w:val="37824F0F"/>
    <w:rsid w:val="411D137B"/>
    <w:rsid w:val="417D158F"/>
    <w:rsid w:val="41AB52F8"/>
    <w:rsid w:val="454C0024"/>
    <w:rsid w:val="465851A3"/>
    <w:rsid w:val="49EF2BDE"/>
    <w:rsid w:val="4CFD2302"/>
    <w:rsid w:val="4F73542D"/>
    <w:rsid w:val="59FB2037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2000</Words>
  <Characters>2294</Characters>
  <Lines>0</Lines>
  <Paragraphs>0</Paragraphs>
  <TotalTime>2</TotalTime>
  <ScaleCrop>false</ScaleCrop>
  <LinksUpToDate>false</LinksUpToDate>
  <CharactersWithSpaces>2319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2022-08-15T06:32:00Z</dcterms:created>
  <dc:creator>郭宇飞</dc:creator>
  <cp:lastModifiedBy>郭宇飞</cp:lastModifiedBy>
  <dcterms:modified xsi:type="dcterms:W3CDTF">2022-08-16T01:13:41Z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8F8D5EDD1E33428DB6799BDE85B05117</vt:lpwstr>
  </property>
</Properties>
</file>