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</w:rPr>
        <w:t>地表水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基本信息管理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水质断面信息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数据更新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在“导出”按钮后，增加“数据更新”按钮；</w:t>
      </w:r>
    </w:p>
    <w:p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点击后自动复制当前最新的断面基本信息，并调整“所属年份”为下一年，生成下一年的断面基本信息；</w:t>
      </w:r>
    </w:p>
    <w:p>
      <w:pPr>
        <w:pStyle w:val="16"/>
        <w:bidi w:val="0"/>
        <w:rPr>
          <w:rFonts w:hint="eastAsia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水质目标管理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整体说明</w:t>
      </w:r>
    </w:p>
    <w:p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eastAsia"/>
        </w:rPr>
        <w:t>在“水质断面信息”模块下增加“水质目标</w:t>
      </w:r>
      <w:r>
        <w:rPr>
          <w:rFonts w:hint="eastAsia"/>
          <w:lang w:val="en-US" w:eastAsia="zh-CN"/>
        </w:rPr>
        <w:t>管理”模块</w:t>
      </w:r>
      <w:r>
        <w:rPr>
          <w:rFonts w:hint="eastAsia"/>
          <w:lang w:eastAsia="zh-CN"/>
        </w:rPr>
        <w:t>；</w:t>
      </w:r>
    </w:p>
    <w:p>
      <w:pPr>
        <w:pStyle w:val="16"/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>数据模板使用</w:t>
      </w:r>
      <w:r>
        <w:rPr>
          <w:rFonts w:hint="eastAsia"/>
          <w:lang w:eastAsia="zh-CN"/>
        </w:rPr>
        <w:t>《2021年地表水水质目标》《202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年地表水水质目标》</w:t>
      </w:r>
      <w:r>
        <w:rPr>
          <w:rFonts w:hint="eastAsia"/>
          <w:lang w:val="en-US" w:eastAsia="zh-CN"/>
        </w:rPr>
        <w:t>2个excel文件；“目标时间”默认为当年的1月，如“2021-01”和“2022-01”；</w:t>
      </w:r>
      <w:bookmarkStart w:id="0" w:name="_GoBack"/>
      <w:bookmarkEnd w:id="0"/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>页面显示效果，参考“</w:t>
      </w:r>
      <w:r>
        <w:rPr>
          <w:rFonts w:hint="eastAsia"/>
        </w:rPr>
        <w:t>水质断面信息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模块</w:t>
      </w:r>
      <w:r>
        <w:rPr>
          <w:rFonts w:hint="eastAsia"/>
          <w:lang w:eastAsia="zh-CN"/>
        </w:rPr>
        <w:t>；</w:t>
      </w:r>
    </w:p>
    <w:tbl>
      <w:tblPr>
        <w:tblStyle w:val="14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35"/>
        <w:gridCol w:w="880"/>
        <w:gridCol w:w="607"/>
        <w:gridCol w:w="340"/>
        <w:gridCol w:w="592"/>
        <w:gridCol w:w="603"/>
        <w:gridCol w:w="584"/>
        <w:gridCol w:w="623"/>
        <w:gridCol w:w="96"/>
        <w:gridCol w:w="468"/>
        <w:gridCol w:w="857"/>
        <w:gridCol w:w="94"/>
        <w:gridCol w:w="236"/>
        <w:gridCol w:w="1188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1351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所属年份：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断面名称：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水质目标：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1351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特定要求：</w:t>
            </w:r>
          </w:p>
        </w:tc>
        <w:tc>
          <w:tcPr>
            <w:tcW w:w="4325" w:type="dxa"/>
            <w:gridSpan w:val="8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目标时间：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3770" w:type="dxa"/>
            <w:gridSpan w:val="6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87" w:type="dxa"/>
            <w:gridSpan w:val="2"/>
            <w:shd w:val="clear" w:color="auto" w:fill="5B9BD5" w:themeFill="accent1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查询</w:t>
            </w:r>
          </w:p>
        </w:tc>
        <w:tc>
          <w:tcPr>
            <w:tcW w:w="1187" w:type="dxa"/>
            <w:gridSpan w:val="3"/>
            <w:shd w:val="clear" w:color="auto" w:fill="5B9BD5" w:themeFill="accent1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default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新增</w:t>
            </w:r>
          </w:p>
        </w:tc>
        <w:tc>
          <w:tcPr>
            <w:tcW w:w="1187" w:type="dxa"/>
            <w:gridSpan w:val="3"/>
            <w:shd w:val="clear" w:color="auto" w:fill="5B9BD5" w:themeFill="accent1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default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导出</w:t>
            </w:r>
          </w:p>
        </w:tc>
        <w:tc>
          <w:tcPr>
            <w:tcW w:w="1188" w:type="dxa"/>
            <w:shd w:val="clear" w:color="auto" w:fill="5B9BD5" w:themeFill="accent1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default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数据更新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8519" w:type="dxa"/>
            <w:gridSpan w:val="15"/>
            <w:shd w:val="clear" w:color="auto" w:fill="5B9BD5" w:themeFill="accent1"/>
            <w:vAlign w:val="center"/>
          </w:tcPr>
          <w:p>
            <w:pPr>
              <w:pStyle w:val="2"/>
              <w:ind w:firstLine="562" w:firstLineChars="200"/>
              <w:jc w:val="both"/>
              <w:rPr>
                <w:rFonts w:hint="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查询结果列表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所属年份</w:t>
            </w:r>
          </w:p>
        </w:tc>
        <w:tc>
          <w:tcPr>
            <w:tcW w:w="880" w:type="dxa"/>
            <w:vAlign w:val="center"/>
          </w:tcPr>
          <w:p>
            <w:pPr>
              <w:pStyle w:val="16"/>
              <w:bidi w:val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断面代码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断面名称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水质目标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特定要求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目标时间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pStyle w:val="16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vAlign w:val="center"/>
          </w:tcPr>
          <w:p>
            <w:pPr>
              <w:pStyle w:val="16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pStyle w:val="16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880" w:type="dxa"/>
            <w:vAlign w:val="center"/>
          </w:tcPr>
          <w:p>
            <w:pPr>
              <w:pStyle w:val="16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3423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黄壁庄水库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Ⅱ</w:t>
            </w:r>
            <w:r>
              <w:rPr>
                <w:rFonts w:hint="eastAsia"/>
              </w:rPr>
              <w:t>类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pStyle w:val="16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pStyle w:val="16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停用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B050"/>
                <w:lang w:val="en-US" w:eastAsia="zh-CN"/>
              </w:rPr>
              <w:t>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vAlign w:val="center"/>
          </w:tcPr>
          <w:p>
            <w:pPr>
              <w:pStyle w:val="16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880" w:type="dxa"/>
            <w:vAlign w:val="center"/>
          </w:tcPr>
          <w:p>
            <w:pPr>
              <w:pStyle w:val="16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岗南水库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Ⅲ</w:t>
            </w:r>
            <w:r>
              <w:rPr>
                <w:rFonts w:hint="eastAsia"/>
              </w:rPr>
              <w:t>类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氟化物不参与考核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pStyle w:val="16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pStyle w:val="16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停用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B050"/>
                <w:lang w:val="en-US" w:eastAsia="zh-CN"/>
              </w:rPr>
              <w:t>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vAlign w:val="center"/>
          </w:tcPr>
          <w:p>
            <w:pPr>
              <w:pStyle w:val="16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835" w:type="dxa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</w:p>
        </w:tc>
        <w:tc>
          <w:tcPr>
            <w:tcW w:w="1547" w:type="dxa"/>
            <w:gridSpan w:val="4"/>
            <w:vAlign w:val="center"/>
          </w:tcPr>
          <w:p>
            <w:pPr>
              <w:pStyle w:val="16"/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</w:rPr>
        <w:t>查询条件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“所属年份”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下拉框，指的是断面的所属年份</w:t>
      </w:r>
      <w:r>
        <w:rPr>
          <w:rFonts w:hint="eastAsia"/>
        </w:rPr>
        <w:t>；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“断面名称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，下拉框</w:t>
      </w:r>
      <w:r>
        <w:rPr>
          <w:rFonts w:hint="eastAsia"/>
          <w:lang w:val="en-US" w:eastAsia="zh-CN"/>
        </w:rPr>
        <w:t>，支持手动</w:t>
      </w:r>
      <w:r>
        <w:rPr>
          <w:rFonts w:hint="eastAsia"/>
        </w:rPr>
        <w:t>输入模糊搜索</w:t>
      </w:r>
      <w:r>
        <w:rPr>
          <w:rFonts w:hint="eastAsia"/>
          <w:lang w:val="en-US" w:eastAsia="zh-CN"/>
        </w:rPr>
        <w:t>功能；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“水质目标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下拉框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选项包括“请选择、</w:t>
      </w:r>
      <w:r>
        <w:rPr>
          <w:rFonts w:hint="eastAsia"/>
          <w:lang w:eastAsia="zh-CN"/>
        </w:rPr>
        <w:t>Ⅰ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Ⅱ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Ⅲ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Ⅳ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Ⅴ</w:t>
      </w:r>
      <w:r>
        <w:rPr>
          <w:rFonts w:hint="eastAsia"/>
        </w:rPr>
        <w:t>类、劣</w:t>
      </w:r>
      <w:r>
        <w:rPr>
          <w:rFonts w:hint="eastAsia"/>
          <w:lang w:eastAsia="zh-CN"/>
        </w:rPr>
        <w:t>Ⅴ</w:t>
      </w:r>
      <w:r>
        <w:rPr>
          <w:rFonts w:hint="eastAsia"/>
        </w:rPr>
        <w:t>类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，默认</w:t>
      </w:r>
      <w:r>
        <w:rPr>
          <w:rFonts w:hint="eastAsia"/>
          <w:lang w:val="en-US" w:eastAsia="zh-CN"/>
        </w:rPr>
        <w:t>显示“</w:t>
      </w:r>
      <w:r>
        <w:rPr>
          <w:rFonts w:hint="eastAsia"/>
        </w:rPr>
        <w:t>请选择</w:t>
      </w:r>
      <w:r>
        <w:rPr>
          <w:rFonts w:hint="eastAsia"/>
          <w:lang w:val="en-US" w:eastAsia="zh-CN"/>
        </w:rPr>
        <w:t>”，在“请选择”状态下查询，即显示全部的水质目标信息；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“特定要求</w:t>
      </w:r>
      <w:r>
        <w:rPr>
          <w:rFonts w:hint="eastAsia"/>
          <w:lang w:eastAsia="zh-CN"/>
        </w:rPr>
        <w:t>”，</w:t>
      </w:r>
      <w:r>
        <w:rPr>
          <w:rFonts w:hint="eastAsia"/>
          <w:lang w:val="en-US" w:eastAsia="zh-CN"/>
        </w:rPr>
        <w:t>下拉框，包括“请选择”、“无”、“</w:t>
      </w:r>
      <w:r>
        <w:rPr>
          <w:rFonts w:hint="eastAsia"/>
        </w:rPr>
        <w:t>月度按降一水质类别管理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氟化物不参与考核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氟化物≤1.5mg/L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有水入淀或入雄安新区月份按Ⅲ类管理，其余月份按Ⅳ类管理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补水入淀时按Ⅲ类管理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共7项。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目标时间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时间段选择框，</w:t>
      </w:r>
      <w:r>
        <w:rPr>
          <w:rFonts w:hint="eastAsia"/>
          <w:lang w:val="en-US" w:eastAsia="zh-CN"/>
        </w:rPr>
        <w:t>数据格式为“年月”，此项为水质目标的启用时间</w:t>
      </w:r>
      <w:r>
        <w:rPr>
          <w:rFonts w:hint="eastAsia"/>
        </w:rPr>
        <w:t>；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新增按钮</w:t>
      </w:r>
    </w:p>
    <w:p>
      <w:pPr>
        <w:numPr>
          <w:ilvl w:val="0"/>
          <w:numId w:val="6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样式沿用“</w:t>
      </w:r>
      <w:r>
        <w:rPr>
          <w:rFonts w:hint="eastAsia"/>
        </w:rPr>
        <w:t>水质断面信息</w:t>
      </w:r>
      <w:r>
        <w:rPr>
          <w:rFonts w:hint="eastAsia"/>
          <w:lang w:val="en-US" w:eastAsia="zh-CN"/>
        </w:rPr>
        <w:t>”模块的弹窗样式；</w:t>
      </w:r>
    </w:p>
    <w:p>
      <w:pPr>
        <w:numPr>
          <w:ilvl w:val="0"/>
          <w:numId w:val="6"/>
        </w:num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新增页面</w:t>
      </w:r>
      <w:r>
        <w:rPr>
          <w:rFonts w:hint="eastAsia"/>
          <w:highlight w:val="none"/>
        </w:rPr>
        <w:t>内容为</w:t>
      </w:r>
      <w:r>
        <w:rPr>
          <w:rFonts w:hint="eastAsia"/>
          <w:highlight w:val="none"/>
          <w:lang w:val="en-US" w:eastAsia="zh-CN"/>
        </w:rPr>
        <w:t>如下表</w:t>
      </w:r>
      <w:r>
        <w:rPr>
          <w:rFonts w:hint="eastAsia"/>
          <w:highlight w:val="none"/>
        </w:rPr>
        <w:t>；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57"/>
        <w:gridCol w:w="584"/>
        <w:gridCol w:w="783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shd w:val="clear" w:color="auto" w:fill="5B9BD5" w:themeFill="accent1"/>
            <w:vAlign w:val="center"/>
          </w:tcPr>
          <w:p>
            <w:pPr>
              <w:bidi w:val="0"/>
              <w:jc w:val="both"/>
              <w:rPr>
                <w:rFonts w:hint="default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新增水质目标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pStyle w:val="16"/>
              <w:bidi w:val="0"/>
              <w:ind w:firstLine="0" w:firstLineChars="0"/>
              <w:jc w:val="both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所属年份：</w:t>
            </w:r>
          </w:p>
        </w:tc>
        <w:tc>
          <w:tcPr>
            <w:tcW w:w="2257" w:type="dxa"/>
            <w:vAlign w:val="center"/>
          </w:tcPr>
          <w:p>
            <w:pPr>
              <w:pStyle w:val="16"/>
              <w:bidi w:val="0"/>
              <w:ind w:firstLine="0" w:firstLineChars="0"/>
              <w:jc w:val="both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pStyle w:val="16"/>
              <w:bidi w:val="0"/>
              <w:ind w:firstLine="0" w:firstLineChars="0"/>
              <w:jc w:val="both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断面名称：</w:t>
            </w:r>
          </w:p>
        </w:tc>
        <w:tc>
          <w:tcPr>
            <w:tcW w:w="3478" w:type="dxa"/>
            <w:vAlign w:val="center"/>
          </w:tcPr>
          <w:p>
            <w:pPr>
              <w:pStyle w:val="16"/>
              <w:bidi w:val="0"/>
              <w:ind w:firstLine="0" w:firstLineChars="0"/>
              <w:jc w:val="both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pStyle w:val="16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水质目标：</w:t>
            </w:r>
          </w:p>
        </w:tc>
        <w:tc>
          <w:tcPr>
            <w:tcW w:w="2257" w:type="dxa"/>
            <w:vAlign w:val="center"/>
          </w:tcPr>
          <w:p>
            <w:pPr>
              <w:pStyle w:val="16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pStyle w:val="16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特定要求：</w:t>
            </w:r>
          </w:p>
        </w:tc>
        <w:tc>
          <w:tcPr>
            <w:tcW w:w="3478" w:type="dxa"/>
            <w:vAlign w:val="center"/>
          </w:tcPr>
          <w:p>
            <w:pPr>
              <w:pStyle w:val="16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pStyle w:val="16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目标时间：</w:t>
            </w:r>
          </w:p>
        </w:tc>
        <w:tc>
          <w:tcPr>
            <w:tcW w:w="2257" w:type="dxa"/>
            <w:vAlign w:val="center"/>
          </w:tcPr>
          <w:p>
            <w:pPr>
              <w:pStyle w:val="16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  <w:tc>
          <w:tcPr>
            <w:tcW w:w="4845" w:type="dxa"/>
            <w:gridSpan w:val="3"/>
            <w:vAlign w:val="center"/>
          </w:tcPr>
          <w:p>
            <w:pPr>
              <w:pStyle w:val="16"/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3"/>
            <w:shd w:val="clear" w:color="auto" w:fill="5B9BD5" w:themeFill="accent1"/>
            <w:vAlign w:val="center"/>
          </w:tcPr>
          <w:p>
            <w:pPr>
              <w:pStyle w:val="16"/>
              <w:bidi w:val="0"/>
              <w:jc w:val="center"/>
              <w:rPr>
                <w:rFonts w:hint="default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确定</w:t>
            </w:r>
          </w:p>
        </w:tc>
        <w:tc>
          <w:tcPr>
            <w:tcW w:w="4261" w:type="dxa"/>
            <w:gridSpan w:val="2"/>
            <w:shd w:val="clear" w:color="auto" w:fill="5B9BD5" w:themeFill="accent1"/>
            <w:vAlign w:val="center"/>
          </w:tcPr>
          <w:p>
            <w:pPr>
              <w:pStyle w:val="16"/>
              <w:bidi w:val="0"/>
              <w:jc w:val="center"/>
              <w:rPr>
                <w:rFonts w:hint="default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取消</w:t>
            </w:r>
          </w:p>
        </w:tc>
      </w:tr>
    </w:tbl>
    <w:p>
      <w:pPr>
        <w:numPr>
          <w:ilvl w:val="0"/>
          <w:numId w:val="6"/>
        </w:numPr>
        <w:bidi w:val="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highlight w:val="none"/>
          <w:lang w:val="en-US" w:eastAsia="zh-CN"/>
        </w:rPr>
        <w:t>所属</w:t>
      </w:r>
      <w:r>
        <w:rPr>
          <w:rFonts w:hint="eastAsia"/>
        </w:rPr>
        <w:t>年份”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下拉框，指的是断面的所属年份</w:t>
      </w:r>
      <w:r>
        <w:rPr>
          <w:rFonts w:hint="eastAsia"/>
        </w:rPr>
        <w:t>；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“断面名称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，下拉框</w:t>
      </w:r>
      <w:r>
        <w:rPr>
          <w:rFonts w:hint="eastAsia"/>
          <w:lang w:val="en-US" w:eastAsia="zh-CN"/>
        </w:rPr>
        <w:t>，支持手动</w:t>
      </w:r>
      <w:r>
        <w:rPr>
          <w:rFonts w:hint="eastAsia"/>
        </w:rPr>
        <w:t>输入模糊搜索</w:t>
      </w:r>
      <w:r>
        <w:rPr>
          <w:rFonts w:hint="eastAsia"/>
          <w:lang w:val="en-US" w:eastAsia="zh-CN"/>
        </w:rPr>
        <w:t>功能；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“水质目标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下拉框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选项包括“请选择、</w:t>
      </w:r>
      <w:r>
        <w:rPr>
          <w:rFonts w:hint="eastAsia"/>
          <w:lang w:eastAsia="zh-CN"/>
        </w:rPr>
        <w:t>Ⅰ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Ⅱ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Ⅲ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Ⅳ</w:t>
      </w:r>
      <w:r>
        <w:rPr>
          <w:rFonts w:hint="eastAsia"/>
        </w:rPr>
        <w:t>类、</w:t>
      </w:r>
      <w:r>
        <w:rPr>
          <w:rFonts w:hint="eastAsia"/>
          <w:lang w:eastAsia="zh-CN"/>
        </w:rPr>
        <w:t>Ⅴ</w:t>
      </w:r>
      <w:r>
        <w:rPr>
          <w:rFonts w:hint="eastAsia"/>
        </w:rPr>
        <w:t>类、劣</w:t>
      </w:r>
      <w:r>
        <w:rPr>
          <w:rFonts w:hint="eastAsia"/>
          <w:lang w:eastAsia="zh-CN"/>
        </w:rPr>
        <w:t>Ⅴ</w:t>
      </w:r>
      <w:r>
        <w:rPr>
          <w:rFonts w:hint="eastAsia"/>
        </w:rPr>
        <w:t>类</w:t>
      </w:r>
      <w:r>
        <w:rPr>
          <w:rFonts w:hint="eastAsia"/>
          <w:lang w:val="en-US" w:eastAsia="zh-CN"/>
        </w:rPr>
        <w:t>”；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</w:rPr>
        <w:t>“特定要求</w:t>
      </w:r>
      <w:r>
        <w:rPr>
          <w:rFonts w:hint="eastAsia"/>
          <w:lang w:eastAsia="zh-CN"/>
        </w:rPr>
        <w:t>”，</w:t>
      </w:r>
      <w:r>
        <w:rPr>
          <w:rFonts w:hint="eastAsia"/>
          <w:lang w:val="en-US" w:eastAsia="zh-CN"/>
        </w:rPr>
        <w:t>下拉框，包括“请选择”、“无”、“</w:t>
      </w:r>
      <w:r>
        <w:rPr>
          <w:rFonts w:hint="eastAsia"/>
        </w:rPr>
        <w:t>月度按降一水质类别管理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氟化物不参与考核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氟化物≤1.5mg/L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有水入淀或入雄安新区月份按Ⅲ类管理，其余月份按Ⅳ类管理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补水入淀时按Ⅲ类管理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共7项。</w:t>
      </w:r>
    </w:p>
    <w:p>
      <w:pPr>
        <w:numPr>
          <w:ilvl w:val="0"/>
          <w:numId w:val="5"/>
        </w:numPr>
        <w:rPr>
          <w:rFonts w:hint="default" w:eastAsia="仿宋"/>
          <w:lang w:val="en-US" w:eastAsia="zh-CN"/>
        </w:rPr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目标时间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时间选择框，</w:t>
      </w:r>
      <w:r>
        <w:rPr>
          <w:rFonts w:hint="eastAsia"/>
          <w:lang w:val="en-US" w:eastAsia="zh-CN"/>
        </w:rPr>
        <w:t>数据格式为“年月”</w:t>
      </w:r>
      <w:r>
        <w:rPr>
          <w:rFonts w:hint="eastAsia"/>
        </w:rPr>
        <w:t>；</w:t>
      </w:r>
    </w:p>
    <w:p>
      <w:pPr>
        <w:numPr>
          <w:ilvl w:val="0"/>
          <w:numId w:val="5"/>
        </w:num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列表中的“断面代码”，根据新增“断面名称”显示；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导出按钮</w:t>
      </w:r>
    </w:p>
    <w:p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以excel文件格式，导出查询结果列表中的所有信息；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数据更新</w:t>
      </w:r>
    </w:p>
    <w:p>
      <w:pPr>
        <w:pStyle w:val="2"/>
        <w:numPr>
          <w:ilvl w:val="0"/>
          <w:numId w:val="8"/>
        </w:numPr>
        <w:rPr>
          <w:rFonts w:hint="eastAsia"/>
        </w:rPr>
      </w:pPr>
      <w:r>
        <w:rPr>
          <w:rFonts w:hint="eastAsia"/>
          <w:lang w:val="en-US" w:eastAsia="zh-CN"/>
        </w:rPr>
        <w:t>点击后自动复制当前最新的断面目标信息，并调整断面“所属年份”为下一年，生成下一年的断面目标信息；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</w:rPr>
        <w:t>查询结果列表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“操作”列，包括“启用、停用”；</w:t>
      </w:r>
    </w:p>
    <w:p>
      <w:pPr>
        <w:pStyle w:val="2"/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“停用”的不在用于计算，包括历史和最新目标，比如出错的数据；</w:t>
      </w:r>
    </w:p>
    <w:p>
      <w:pPr>
        <w:pStyle w:val="2"/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“启用”的还用于计算，包括历史和最新目标；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水质目标使用逻辑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以“断面基本信息”为基准，不同年份的断面有其不同的水质目标；</w:t>
      </w:r>
    </w:p>
    <w:p>
      <w:pPr>
        <w:pStyle w:val="2"/>
        <w:numPr>
          <w:ilvl w:val="0"/>
          <w:numId w:val="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在同年份、同断面情况下，不同月份出现不同水质目标的，需要新建并标注“目标时间”；前一个目标时间的使用时间段则固定在“自己的目标时间与新建目标时间中间”，如：2022年岗南水库的水质目标是</w:t>
      </w:r>
      <w:r>
        <w:rPr>
          <w:rFonts w:hint="eastAsia"/>
          <w:lang w:eastAsia="zh-CN"/>
        </w:rPr>
        <w:t>Ⅱ</w:t>
      </w:r>
      <w:r>
        <w:rPr>
          <w:rFonts w:hint="eastAsia"/>
          <w:lang w:val="en-US" w:eastAsia="zh-CN"/>
        </w:rPr>
        <w:t>类，目标时间为2022年1月，新增的目标时间为2022年4月，水质目标为</w:t>
      </w:r>
      <w:r>
        <w:rPr>
          <w:rFonts w:hint="eastAsia"/>
          <w:lang w:eastAsia="zh-CN"/>
        </w:rPr>
        <w:t>Ⅲ</w:t>
      </w:r>
      <w:r>
        <w:rPr>
          <w:rFonts w:hint="eastAsia"/>
        </w:rPr>
        <w:t>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则2022年“</w:t>
      </w:r>
      <w:r>
        <w:rPr>
          <w:rFonts w:hint="eastAsia"/>
          <w:lang w:eastAsia="zh-CN"/>
        </w:rPr>
        <w:t>Ⅱ</w:t>
      </w:r>
      <w:r>
        <w:rPr>
          <w:rFonts w:hint="eastAsia"/>
        </w:rPr>
        <w:t>类</w:t>
      </w:r>
      <w:r>
        <w:rPr>
          <w:rFonts w:hint="eastAsia"/>
          <w:lang w:val="en-US" w:eastAsia="zh-CN"/>
        </w:rPr>
        <w:t>”的使用时间就是2022年1月-2022年3月，且在4月不停用，报表及统计分析时，仍要使用；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7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C35CCFD1"/>
    <w:multiLevelType w:val="singleLevel"/>
    <w:tmpl w:val="C35CCFD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24E6DB7"/>
    <w:multiLevelType w:val="singleLevel"/>
    <w:tmpl w:val="024E6DB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E6B0394"/>
    <w:multiLevelType w:val="singleLevel"/>
    <w:tmpl w:val="1E6B039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DE91662"/>
    <w:multiLevelType w:val="singleLevel"/>
    <w:tmpl w:val="3DE9166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EBED66B"/>
    <w:multiLevelType w:val="singleLevel"/>
    <w:tmpl w:val="3EBED66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FB61374"/>
    <w:multiLevelType w:val="singleLevel"/>
    <w:tmpl w:val="3FB6137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8B80166"/>
    <w:multiLevelType w:val="singleLevel"/>
    <w:tmpl w:val="78B8016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A577C73"/>
    <w:multiLevelType w:val="singleLevel"/>
    <w:tmpl w:val="7A577C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72D5FA8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2D5FA8"/>
    <w:rsid w:val="37824F0F"/>
    <w:rsid w:val="417D158F"/>
    <w:rsid w:val="41AB52F8"/>
    <w:rsid w:val="454C0024"/>
    <w:rsid w:val="465851A3"/>
    <w:rsid w:val="49EF2BDE"/>
    <w:rsid w:val="4CFD2302"/>
    <w:rsid w:val="4F73542D"/>
    <w:rsid w:val="516A3AF0"/>
    <w:rsid w:val="5A7C2D3F"/>
    <w:rsid w:val="711802B5"/>
    <w:rsid w:val="71A93063"/>
    <w:rsid w:val="758C7E46"/>
    <w:rsid w:val="75E020DE"/>
    <w:rsid w:val="780F70CC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7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8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9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1209</Words>
  <Characters>1269</Characters>
  <Lines>0</Lines>
  <Paragraphs>0</Paragraphs>
  <TotalTime>3</TotalTime>
  <ScaleCrop>false</ScaleCrop>
  <LinksUpToDate>false</LinksUpToDate>
  <CharactersWithSpaces>1273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2022-08-11T09:46:00Z</dcterms:created>
  <dc:creator>郭宇飞</dc:creator>
  <cp:lastModifiedBy>郭宇飞</cp:lastModifiedBy>
  <dcterms:modified xsi:type="dcterms:W3CDTF">2022-08-12T01:39:31Z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4F1632E1DBF04A4CA9B9BF42AAADBC9D</vt:lpwstr>
  </property>
</Properties>
</file>