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eastAsia="宋体"/>
          <w:b/>
          <w:sz w:val="44"/>
          <w:szCs w:val="44"/>
          <w:lang w:val="en-US" w:eastAsia="zh-CN"/>
        </w:rPr>
      </w:pPr>
      <w:bookmarkStart w:id="9" w:name="_GoBack"/>
      <w:r>
        <w:rPr>
          <w:rFonts w:hint="eastAsia"/>
          <w:b/>
          <w:sz w:val="44"/>
          <w:szCs w:val="44"/>
          <w:lang w:val="en-US" w:eastAsia="zh-CN"/>
        </w:rPr>
        <w:t>邢台市机动车整合平台接口文档</w:t>
      </w:r>
    </w:p>
    <w:bookmarkEnd w:id="9"/>
    <w:p>
      <w:pPr>
        <w:snapToGrid w:val="0"/>
        <w:spacing w:line="360" w:lineRule="auto"/>
        <w:jc w:val="center"/>
        <w:rPr>
          <w:b/>
          <w:sz w:val="44"/>
          <w:szCs w:val="44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snapToGrid w:val="0"/>
        <w:spacing w:line="360" w:lineRule="auto"/>
        <w:jc w:val="center"/>
        <w:rPr>
          <w:sz w:val="30"/>
          <w:szCs w:val="30"/>
        </w:rPr>
      </w:pPr>
    </w:p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河北白晶环境科技有限公司</w:t>
      </w:r>
    </w:p>
    <w:p>
      <w:pPr>
        <w:snapToGrid w:val="0"/>
        <w:spacing w:line="360" w:lineRule="auto"/>
        <w:jc w:val="center"/>
        <w:rPr>
          <w:b/>
          <w:sz w:val="30"/>
          <w:szCs w:val="30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b/>
          <w:sz w:val="36"/>
          <w:szCs w:val="36"/>
        </w:rPr>
        <w:t>月</w:t>
      </w:r>
    </w:p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b/>
          <w:sz w:val="30"/>
          <w:szCs w:val="30"/>
        </w:rPr>
        <w:t>版本历史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59"/>
        <w:gridCol w:w="294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shd w:val="clear" w:color="auto" w:fill="E6E6E6"/>
          </w:tcPr>
          <w:p>
            <w:pPr>
              <w:jc w:val="center"/>
            </w:pPr>
            <w:r>
              <w:t>日期</w:t>
            </w:r>
          </w:p>
        </w:tc>
        <w:tc>
          <w:tcPr>
            <w:tcW w:w="1259" w:type="dxa"/>
            <w:shd w:val="clear" w:color="auto" w:fill="E6E6E6"/>
          </w:tcPr>
          <w:p>
            <w:pPr>
              <w:jc w:val="center"/>
            </w:pPr>
            <w:r>
              <w:t>版本</w:t>
            </w:r>
          </w:p>
        </w:tc>
        <w:tc>
          <w:tcPr>
            <w:tcW w:w="2940" w:type="dxa"/>
            <w:shd w:val="clear" w:color="auto" w:fill="E6E6E6"/>
          </w:tcPr>
          <w:p>
            <w:pPr>
              <w:jc w:val="center"/>
            </w:pPr>
            <w:r>
              <w:t>说明</w:t>
            </w:r>
          </w:p>
        </w:tc>
        <w:tc>
          <w:tcPr>
            <w:tcW w:w="1701" w:type="dxa"/>
            <w:shd w:val="clear" w:color="auto" w:fill="E6E6E6"/>
          </w:tcPr>
          <w:p>
            <w:pPr>
              <w:jc w:val="center"/>
            </w:pPr>
            <w:r>
              <w:t>作者</w:t>
            </w:r>
          </w:p>
        </w:tc>
        <w:tc>
          <w:tcPr>
            <w:tcW w:w="1701" w:type="dxa"/>
            <w:shd w:val="clear" w:color="auto" w:fill="E6E6E6"/>
          </w:tcPr>
          <w:p>
            <w:pPr>
              <w:jc w:val="center"/>
            </w:pPr>
            <w: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2021.12.5</w:t>
            </w:r>
          </w:p>
        </w:tc>
        <w:tc>
          <w:tcPr>
            <w:tcW w:w="1259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V1.0.0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协议编写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55" w:firstLineChars="550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pPr>
        <w:rPr>
          <w:bCs/>
          <w:szCs w:val="21"/>
        </w:rPr>
      </w:pPr>
      <w:r>
        <w:rPr>
          <w:b/>
          <w:sz w:val="24"/>
        </w:rPr>
        <w:t>文档状态</w:t>
      </w:r>
      <w:r>
        <w:rPr>
          <w:bCs/>
          <w:szCs w:val="21"/>
        </w:rPr>
        <w:t xml:space="preserve">  [ √ ] 草稿  [  ] 正式发布  [  ] 修改中</w:t>
      </w:r>
    </w:p>
    <w:p>
      <w:pPr>
        <w:jc w:val="center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2"/>
        <w:numPr>
          <w:ilvl w:val="0"/>
          <w:numId w:val="3"/>
        </w:numPr>
        <w:adjustRightInd w:val="0"/>
        <w:spacing w:before="203" w:beforeLines="50" w:after="203" w:afterLines="50" w:line="240" w:lineRule="auto"/>
        <w:rPr>
          <w:rFonts w:hint="eastAsia" w:ascii="黑体" w:hAnsi="黑体" w:eastAsia="黑体" w:cs="黑体"/>
          <w:kern w:val="0"/>
        </w:rPr>
      </w:pPr>
      <w:bookmarkStart w:id="0" w:name="_Toc313959966"/>
      <w:bookmarkStart w:id="1" w:name="_Toc319936128"/>
      <w:bookmarkStart w:id="2" w:name="_Toc1381"/>
      <w:r>
        <w:rPr>
          <w:rFonts w:hint="eastAsia" w:ascii="黑体" w:hAnsi="黑体" w:eastAsia="黑体" w:cs="黑体"/>
          <w:kern w:val="0"/>
        </w:rPr>
        <w:t>制定目的</w:t>
      </w:r>
      <w:bookmarkEnd w:id="0"/>
      <w:bookmarkEnd w:id="1"/>
      <w:bookmarkEnd w:id="2"/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为了方便各企业调取机动车检测平台的车辆检测信息，实现数据共享，保证数据调取的完整性，有效性和一致性，指定本协议。本协议规定了数据交换方式。</w:t>
      </w:r>
    </w:p>
    <w:p>
      <w:pPr>
        <w:pStyle w:val="2"/>
        <w:numPr>
          <w:ilvl w:val="0"/>
          <w:numId w:val="3"/>
        </w:numPr>
        <w:adjustRightInd w:val="0"/>
        <w:spacing w:before="203" w:beforeLines="50" w:after="203" w:afterLines="50" w:line="240" w:lineRule="auto"/>
        <w:rPr>
          <w:rFonts w:hint="eastAsia" w:ascii="黑体" w:hAnsi="黑体" w:eastAsia="黑体" w:cs="黑体"/>
          <w:kern w:val="0"/>
        </w:rPr>
      </w:pPr>
      <w:bookmarkStart w:id="3" w:name="_Toc319936132"/>
      <w:bookmarkStart w:id="4" w:name="_Toc24416"/>
      <w:bookmarkStart w:id="5" w:name="_Toc313959970"/>
      <w:r>
        <w:rPr>
          <w:rFonts w:hint="eastAsia" w:ascii="黑体" w:hAnsi="黑体" w:eastAsia="黑体" w:cs="黑体"/>
          <w:kern w:val="0"/>
        </w:rPr>
        <w:t>数据传输方式</w:t>
      </w:r>
      <w:bookmarkEnd w:id="3"/>
      <w:bookmarkEnd w:id="4"/>
      <w:bookmarkEnd w:id="5"/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采用HTTP通信方式，市级管理部门提供数据服务器 API地址、通信协议与数据格式等，由各企业通过HTTP请求与数据服务进行通信。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数据交换格式为JSON格式。</w:t>
      </w:r>
    </w:p>
    <w:p>
      <w:pPr>
        <w:pStyle w:val="2"/>
        <w:numPr>
          <w:ilvl w:val="0"/>
          <w:numId w:val="3"/>
        </w:numPr>
        <w:adjustRightInd w:val="0"/>
        <w:spacing w:before="203" w:beforeLines="50" w:after="203" w:afterLines="50" w:line="240" w:lineRule="auto"/>
        <w:rPr>
          <w:rFonts w:hint="eastAsia" w:ascii="黑体" w:hAnsi="黑体" w:eastAsia="黑体" w:cs="黑体"/>
          <w:kern w:val="0"/>
        </w:rPr>
      </w:pPr>
      <w:bookmarkStart w:id="6" w:name="_Toc2404"/>
      <w:r>
        <w:rPr>
          <w:rFonts w:hint="eastAsia" w:ascii="黑体" w:hAnsi="黑体" w:eastAsia="黑体" w:cs="黑体"/>
          <w:kern w:val="0"/>
          <w:lang w:val="en-US" w:eastAsia="zh-CN"/>
        </w:rPr>
        <w:t>通讯流程</w:t>
      </w:r>
      <w:bookmarkEnd w:id="6"/>
    </w:p>
    <w:p>
      <w:pPr>
        <w:spacing w:line="360" w:lineRule="auto"/>
        <w:ind w:firstLine="480" w:firstLineChars="200"/>
        <w:rPr>
          <w:rFonts w:hint="eastAsia" w:ascii="仿宋_GB2312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1、各企业在调取数据前，首先需要调用获取授权码接口获取对接授权码，详情请参看获取授权码接口内容；</w:t>
      </w:r>
    </w:p>
    <w:p>
      <w:pPr>
        <w:spacing w:line="360" w:lineRule="auto"/>
        <w:ind w:firstLine="480" w:firstLineChars="200"/>
        <w:rPr>
          <w:rFonts w:hint="eastAsia" w:ascii="仿宋_GB2312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2、各企业获取了授权码后，上次授权码自动失效，获取授权码后需要缓存在本地，在数据交互的时候需要带上该授权码，当授权码错误或失效后，需要重新调用获取授权码进行获取。</w:t>
      </w:r>
    </w:p>
    <w:p>
      <w:pPr>
        <w:spacing w:line="360" w:lineRule="auto"/>
        <w:ind w:firstLine="480" w:firstLineChars="200"/>
        <w:rPr>
          <w:rFonts w:hint="eastAsia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3、根据实际情况调取相关数据。</w:t>
      </w:r>
    </w:p>
    <w:p>
      <w:pPr>
        <w:pStyle w:val="2"/>
        <w:numPr>
          <w:ilvl w:val="0"/>
          <w:numId w:val="3"/>
        </w:numPr>
        <w:adjustRightInd w:val="0"/>
        <w:spacing w:before="203" w:beforeLines="50" w:after="203" w:afterLines="50" w:line="240" w:lineRule="auto"/>
        <w:rPr>
          <w:rFonts w:hint="eastAsia" w:ascii="黑体" w:hAnsi="黑体" w:eastAsia="黑体" w:cs="黑体"/>
          <w:kern w:val="0"/>
        </w:rPr>
      </w:pPr>
      <w:bookmarkStart w:id="7" w:name="_Toc12522"/>
      <w:r>
        <w:rPr>
          <w:rFonts w:hint="eastAsia" w:ascii="黑体" w:hAnsi="黑体" w:eastAsia="黑体" w:cs="黑体"/>
          <w:kern w:val="0"/>
        </w:rPr>
        <w:t>通讯协议定义</w:t>
      </w:r>
      <w:bookmarkEnd w:id="7"/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/>
        </w:rPr>
      </w:pPr>
      <w:bookmarkStart w:id="8" w:name="_Toc8530"/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4.1获取授权码接口</w:t>
      </w:r>
      <w:bookmarkEnd w:id="8"/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login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接口说明：在调用其他接口前需要携带Token信息，首先要获取Token。</w:t>
      </w:r>
    </w:p>
    <w:p>
      <w:pPr>
        <w:spacing w:line="360" w:lineRule="auto"/>
        <w:ind w:firstLine="480" w:firstLineChars="200"/>
        <w:rPr>
          <w:rFonts w:hint="default" w:hAnsi="宋体"/>
          <w:b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userName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用户名（市局分配）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password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密码（市局分配）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2）返回值：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获取结果：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代表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获取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成功</w:t>
            </w:r>
          </w:p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201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代表</w:t>
            </w: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获取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失败</w:t>
            </w:r>
          </w:p>
          <w:p>
            <w:pPr>
              <w:spacing w:line="360" w:lineRule="auto"/>
              <w:jc w:val="both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 xml:space="preserve">         202代表获取异常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UserName</w:t>
            </w:r>
          </w:p>
        </w:tc>
        <w:tc>
          <w:tcPr>
            <w:tcW w:w="46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登录用户名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43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Token</w:t>
            </w:r>
          </w:p>
        </w:tc>
        <w:tc>
          <w:tcPr>
            <w:tcW w:w="4643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授权码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成功实例：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{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"code": 200,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"msg": "登录成功",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"data": {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"userName": "admin",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"token": "123456"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}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}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失败实例：</w:t>
      </w:r>
    </w:p>
    <w:p>
      <w:pPr>
        <w:pStyle w:val="3"/>
        <w:numPr>
          <w:ilvl w:val="0"/>
          <w:numId w:val="0"/>
        </w:numPr>
        <w:spacing w:before="203" w:beforeLines="50" w:after="203" w:afterLines="50"/>
        <w:ind w:left="420" w:leftChars="0" w:firstLine="420" w:firstLineChars="0"/>
        <w:jc w:val="left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{</w:t>
      </w:r>
    </w:p>
    <w:p>
      <w:pPr>
        <w:pStyle w:val="3"/>
        <w:numPr>
          <w:ilvl w:val="0"/>
          <w:numId w:val="0"/>
        </w:numPr>
        <w:spacing w:before="203" w:beforeLines="50" w:after="203" w:afterLines="50"/>
        <w:ind w:left="420" w:leftChars="0" w:firstLine="420" w:firstLineChars="0"/>
        <w:jc w:val="left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"code": 201,</w:t>
      </w:r>
    </w:p>
    <w:p>
      <w:pPr>
        <w:pStyle w:val="3"/>
        <w:numPr>
          <w:ilvl w:val="0"/>
          <w:numId w:val="0"/>
        </w:numPr>
        <w:spacing w:before="203" w:beforeLines="50" w:after="203" w:afterLines="50"/>
        <w:ind w:left="420" w:leftChars="0" w:firstLine="420" w:firstLineChars="0"/>
        <w:jc w:val="left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"msg": "登录失败",</w:t>
      </w:r>
    </w:p>
    <w:p>
      <w:pPr>
        <w:pStyle w:val="3"/>
        <w:numPr>
          <w:ilvl w:val="0"/>
          <w:numId w:val="0"/>
        </w:numPr>
        <w:spacing w:before="203" w:beforeLines="50" w:after="203" w:afterLines="50"/>
        <w:ind w:left="420" w:leftChars="0" w:firstLine="420" w:firstLineChars="0"/>
        <w:jc w:val="left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ab/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"data": null</w:t>
      </w:r>
    </w:p>
    <w:p>
      <w:pPr>
        <w:pStyle w:val="3"/>
        <w:numPr>
          <w:ilvl w:val="0"/>
          <w:numId w:val="0"/>
        </w:numPr>
        <w:spacing w:before="203" w:beforeLines="50" w:after="203" w:afterLines="50"/>
        <w:ind w:left="420" w:leftChars="0" w:firstLine="420" w:firstLineChars="0"/>
        <w:jc w:val="left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}</w:t>
      </w: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4.2获取所有机动车车辆信息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getVehicleAll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  <w:r>
        <w:rPr>
          <w:rFonts w:hint="eastAsia" w:ascii="仿宋_GB2312" w:eastAsia="仿宋_GB2312" w:cs="Times New Roman"/>
          <w:sz w:val="24"/>
          <w:lang w:val="en-US" w:eastAsia="zh-CN"/>
        </w:rPr>
        <w:t>无</w:t>
      </w:r>
    </w:p>
    <w:p>
      <w:pPr>
        <w:numPr>
          <w:ilvl w:val="0"/>
          <w:numId w:val="4"/>
        </w:numPr>
        <w:spacing w:line="360" w:lineRule="auto"/>
        <w:ind w:left="150" w:leftChars="0" w:firstLine="480" w:firstLineChars="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"安徽江淮汽车股份有限公司",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"A830JV",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"小型普通客车",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"江淮牌",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"石丽丽"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4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clzzcmc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车辆制造厂名称</w:t>
            </w:r>
            <w:r>
              <w:rPr>
                <w:rStyle w:val="16"/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hpzl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cllx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车辆型号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syr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车主单位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clpp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车辆品牌</w:t>
            </w:r>
            <w:r>
              <w:rPr>
                <w:rStyle w:val="21"/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ind w:firstLine="420" w:firstLineChars="0"/>
        <w:rPr>
          <w:rFonts w:hint="eastAsia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4.3获取机动车车辆概况信息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getVehicle/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4"/>
        </w:numPr>
        <w:spacing w:line="360" w:lineRule="auto"/>
        <w:ind w:left="150" w:leftChars="0" w:firstLine="480" w:firstLineChars="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4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clzzcmc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车辆制造厂名称</w:t>
            </w:r>
            <w:r>
              <w:rPr>
                <w:rStyle w:val="16"/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hpzl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cllx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车辆型号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syr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车主单位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clpp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车辆品牌</w:t>
            </w:r>
            <w:r>
              <w:rPr>
                <w:rStyle w:val="21"/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 </w:t>
            </w:r>
          </w:p>
        </w:tc>
      </w:tr>
    </w:tbl>
    <w:p>
      <w:pPr>
        <w:ind w:firstLine="420" w:firstLineChars="0"/>
        <w:rPr>
          <w:rFonts w:hint="eastAsia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4.4获取机动车车辆详细信息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getVehicleInfo/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2）返回值：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9"/>
        <w:gridCol w:w="4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7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ProvinceID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CityID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CLSBDMH6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车辆识别代码后6位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HPHM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HPZLID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号牌种类ID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HPZL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号牌种类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CLLBID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车辆类别ID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CLLB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车辆类别ID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CLLXID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CLLX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SYXZID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使用性质ID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SYXZ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使用性质ID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SYZT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FDJH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CLSBDH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车辆识别代号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CCDJRQ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初次登记日期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CCRQ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CLPP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CLXH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CLZZCMC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车辆制造厂名称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FDJXH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FDJZZCMC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发动机制造厂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QDXSID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驱动形式ID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QDXS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驱动形式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ZBZL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整备质量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HDZZL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核定载质量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HDZK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核定载客人数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BSXXSID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变速箱形式ID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BSXXS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变速箱形式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DWGS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档位个数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QGS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PQGS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发动机排量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催化转化器状况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RLZLID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燃料种类ID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RLZL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燃料种类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EDGL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EDZS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额定转速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GYFSID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供油方式ID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GYFS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供油方式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JQFSID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进气方式ID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JQFS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进气方式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SYRLXDH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SYRDZ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使用人地址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PQHCLZZ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排气后处理装置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DCZZ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单车轴重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XSHZ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形式核准值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MinLMD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λ最小值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MaxLMD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λ最大值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NYCJRCZ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农用车进入城镇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MTCSCC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摩托车四冲程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SYOBD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是否使用OBD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XZQHBM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车辆所属行政区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XZQH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车辆所属行政区名称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CSYSID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车身颜色ID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CSYS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车身颜色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ZT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PFBZ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HLB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黄绿标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SCBZ</w:t>
            </w:r>
          </w:p>
        </w:tc>
        <w:tc>
          <w:tcPr>
            <w:tcW w:w="4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上传标志</w:t>
            </w:r>
          </w:p>
        </w:tc>
      </w:tr>
    </w:tbl>
    <w:p>
      <w:pPr>
        <w:ind w:firstLine="420" w:firstLineChars="0"/>
        <w:rPr>
          <w:rFonts w:hint="eastAsia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4.5 遥感数据概况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getRemoteSense/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StartTime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EndTime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结束时间</w:t>
            </w:r>
          </w:p>
        </w:tc>
      </w:tr>
    </w:tbl>
    <w:p>
      <w:pPr>
        <w:ind w:left="420" w:leftChars="0" w:firstLine="420" w:firstLineChars="0"/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widowControl w:val="0"/>
        <w:numPr>
          <w:ilvl w:val="0"/>
          <w:numId w:val="0"/>
        </w:numPr>
        <w:ind w:left="420" w:leftChars="0" w:firstLine="420" w:firstLineChars="0"/>
        <w:jc w:val="both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JLBM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流水号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HPZLStr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CPYS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号牌颜色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RLZL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燃料种类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DWBH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YCXBH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遥测线编号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CDXH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车道序号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PDJG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本次结果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（T:合格，F:不合格）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ZZPDJG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最终结果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（T:合格，F:不合格）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JCRQ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UploadTime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上传时间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4.6 按照车牌查看遥感数据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getRemoteSense/{</w:t>
      </w:r>
      <w:r>
        <w:rPr>
          <w:rFonts w:hint="eastAsia"/>
        </w:rPr>
        <w:t>HPHM</w:t>
      </w:r>
      <w:r>
        <w:rPr>
          <w:rFonts w:hint="eastAsia" w:ascii="仿宋_GB2312" w:eastAsia="仿宋_GB2312" w:cs="Times New Roman"/>
          <w:sz w:val="24"/>
          <w:lang w:val="en-US" w:eastAsia="zh-CN"/>
        </w:rPr>
        <w:t>}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p>
      <w:pPr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JLBM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流水号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HPZLStr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CPYS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号牌颜色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RLZL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燃料种类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DWBH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YCXBH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遥测线编号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CDXH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车道序号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PDJG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本次结果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（T:合格，F:不合格）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ZZPDJG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最终结果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（T:合格，F:不合格）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JCRQ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UploadTime</w:t>
            </w:r>
          </w:p>
        </w:tc>
        <w:tc>
          <w:tcPr>
            <w:tcW w:w="4643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上传时间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4.7 查看遥感数据详情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getRemoteSenseInfo/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JLBM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流水号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流水号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记录编号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HPZLStr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CPYS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号牌颜色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RLZL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燃料种类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YCXBH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遥测线编号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CDXH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车道序号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PDJG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本次结果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 xml:space="preserve"> （T:合格，F:不合格）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ZZPDJG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最终结果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（T:合格，F:不合格）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JCRQ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UploadTime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上传时间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JCFF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检测方法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(01 遥感检测)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JCDWRZH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检测日志号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高排放车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判定间隔（月）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上次不合格记录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BTGDJG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不透光度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BTGDXZ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不透光度限值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LGMHD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林格曼黑度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HDXZ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林格曼黑度限值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NOJG</w:t>
            </w:r>
          </w:p>
        </w:tc>
        <w:tc>
          <w:tcPr>
            <w:tcW w:w="423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NOXZ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NO限值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温度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DQY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大气压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风向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TP1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图片1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TP2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图片2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SPURL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视频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4.8 查看遥感车辆检测数据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getRemoteSenseVehicle/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JLBM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流水号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流水号 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记录编号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COJG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COXZ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CO限值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HCJG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HCXZ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HC限值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NOJG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NOXZ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NO限值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VSP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VSP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VSP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VSP限值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VSP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SX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VSP限值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-最小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4.9 查看环境数据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getAmbientAir/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StartTime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EndTime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结束时间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点位名称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/点位编号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JLSJ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记录时间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PM25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PM2.5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PM10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PM10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SO2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SO2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O3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O3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NO2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NO2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WD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环境温度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环境湿度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DQY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环境大气压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FS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风速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FX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风向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4.10 查点位环境数据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getAmbientAirInfo/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点位编号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点位名称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/点位编号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JLSJ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记录时间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PM25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PM2.5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PM10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PM10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SO2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SO2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O3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O3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NO2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NO2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WD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环境温度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环境湿度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DQY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环境大气压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FS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风速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FX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风向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4.11 遥感机动车轨迹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getVehicleTraceInfo/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/>
              </w:rPr>
              <w:t>HPHM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StartTime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EndTime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结束时间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HPHM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YCXBH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遥测线编号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TGSJ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通过时间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JCDWRZH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检测点位日志号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CDXH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车道序号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CLSD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车辆速度 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4.12 遥感黑烟车查询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getBlackSmokeVehicle/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StartTime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EndTime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结束时间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记录编号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HPHM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HPZL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YCXBH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遥测线编号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JCRQ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检测日期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LGMHD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林格曼黑度 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4.13 遥感黑烟车详情查询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getBlackSmokeVehicleInfo/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JLBH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记录编号 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JLBH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记录编号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HPHM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号牌号码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HPZL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号牌种类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YCXBH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遥测线编号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JCRQ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检测日期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LGMHD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林格曼黑度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JCDD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</w:rPr>
              <w:t>检测地点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CPYS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</w:rPr>
              <w:t>车牌颜色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TP1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图片1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TP2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图片2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TP3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图片3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4.14 遥感检测点信息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getStationInfo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p>
      <w:pPr>
        <w:spacing w:line="360" w:lineRule="auto"/>
        <w:ind w:firstLine="897" w:firstLineChars="374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无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DWBH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点位编号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点位名称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DWLX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点位类型（A:静态，C：移动）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DWDZ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DDJD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点位地址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DDWD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YXRQ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运行日期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CLFX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车流方向（1：上行，2：下行）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YCXS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遥测线数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CDSL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车道数量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点位状态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状态（1：正常，2：故障）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4.15 加油站基础信息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default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getStationInfo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p>
      <w:pPr>
        <w:spacing w:line="360" w:lineRule="auto"/>
        <w:ind w:firstLine="897" w:firstLineChars="374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无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SSQU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所属区域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JYZMC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MN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LXR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LXDH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YZLS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油站隶属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ED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JYJMC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JYJBM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加油机编码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JYQMC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加油枪名称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JYQBM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加油枪编码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4.16 加油站实时数据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eastAsia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getNowData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p>
      <w:pPr>
        <w:spacing w:line="360" w:lineRule="auto"/>
        <w:ind w:firstLine="897" w:firstLineChars="374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无</w:t>
      </w: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JYZMC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JYQMC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加油枪名称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SJSJ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QYB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气液比（%）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YQLS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油气流速（L/min）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YQLL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油气流量（L）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RYLS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燃油流速（L/min）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RYLL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燃油流量（L）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液阻（Pa）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4.17 加油站历史数据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eastAsia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getHisData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StartTime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EndTime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结束时间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ID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QYMC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区域名称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JYZMC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Helvetica" w:hAnsi="Helvetica" w:eastAsia="宋体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加油站名称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JYJMC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JYQMC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加油枪名称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SJSJ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数据时间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QYB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气液比（%）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YQLS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油气流速（L/min）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YQLL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油气流量（L）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RYLS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燃油流速（L/min）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RYLL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燃油流量（L）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YZ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液阻（Pa）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0"/>
        </w:numPr>
        <w:spacing w:before="203" w:beforeLines="50" w:after="203" w:afterLines="50"/>
        <w:jc w:val="left"/>
        <w:rPr>
          <w:rFonts w:hint="default" w:ascii="黑体" w:hAnsi="黑体" w:eastAsia="黑体" w:cs="黑体"/>
          <w:b w:val="0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szCs w:val="30"/>
          <w:lang w:val="en-US" w:eastAsia="zh-CN"/>
        </w:rPr>
        <w:t>4.18 报警数据查询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1）</w:t>
      </w: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定义</w:t>
      </w:r>
    </w:p>
    <w:p>
      <w:pPr>
        <w:spacing w:line="360" w:lineRule="auto"/>
        <w:ind w:firstLine="480" w:firstLineChars="200"/>
        <w:rPr>
          <w:rFonts w:hint="eastAsia" w:ascii="仿宋_GB2312" w:eastAsia="仿宋_GB2312" w:cs="Times New Roman"/>
          <w:sz w:val="24"/>
          <w:lang w:val="en-US" w:eastAsia="zh-CN"/>
        </w:rPr>
      </w:pPr>
      <w:r>
        <w:rPr>
          <w:rFonts w:hint="default" w:ascii="仿宋_GB2312" w:hAnsi="Times New Roman" w:eastAsia="仿宋_GB2312" w:cs="Times New Roman"/>
          <w:sz w:val="24"/>
          <w:lang w:val="en-US" w:eastAsia="zh-CN"/>
        </w:rPr>
        <w:t>请求地址：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http:127.0.0.1:8000/api/</w:t>
      </w:r>
      <w:r>
        <w:rPr>
          <w:rFonts w:hint="eastAsia" w:ascii="仿宋_GB2312" w:eastAsia="仿宋_GB2312" w:cs="Times New Roman"/>
          <w:sz w:val="24"/>
          <w:lang w:val="en-US" w:eastAsia="zh-CN"/>
        </w:rPr>
        <w:t>getAlarmData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请求方式：GET</w:t>
      </w:r>
    </w:p>
    <w:p>
      <w:pPr>
        <w:spacing w:line="360" w:lineRule="auto"/>
        <w:ind w:firstLine="480" w:firstLineChars="200"/>
        <w:rPr>
          <w:rFonts w:hint="default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lang w:val="en-US" w:eastAsia="zh-CN"/>
        </w:rPr>
        <w:t>接口说明：调用接口前将Token添加到键名为token的请求头中。</w:t>
      </w:r>
    </w:p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参数：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6"/>
        <w:gridCol w:w="4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6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StartTime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开始时间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6" w:type="dxa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EndTime</w:t>
            </w:r>
          </w:p>
        </w:tc>
        <w:tc>
          <w:tcPr>
            <w:tcW w:w="42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4"/>
                <w:lang w:val="en-US" w:eastAsia="zh-CN"/>
              </w:rPr>
              <w:t>结束时间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仿宋_GB2312" w:hAnsi="Times New Roman" w:eastAsia="仿宋_GB2312" w:cs="Times New Roman"/>
          <w:sz w:val="24"/>
          <w:lang w:val="en-US" w:eastAsia="zh-CN"/>
        </w:rPr>
      </w:pPr>
    </w:p>
    <w:p>
      <w:pPr>
        <w:numPr>
          <w:ilvl w:val="0"/>
          <w:numId w:val="5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返回值：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ode": 200,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M</w:t>
      </w:r>
      <w:r>
        <w:rPr>
          <w:rFonts w:hint="eastAsia"/>
        </w:rPr>
        <w:t>sg": "查询成功",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  <w:lang w:val="en-US" w:eastAsia="zh-CN"/>
        </w:rPr>
        <w:t>D</w:t>
      </w:r>
      <w:r>
        <w:rPr>
          <w:rFonts w:hint="eastAsia"/>
        </w:rPr>
        <w:t>ata": [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{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"clzzcmc": "上汽通用五菱汽车股份有限公司",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"hphm": "A680PV",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"hpzl": "小型汽车",</w:t>
      </w:r>
    </w:p>
    <w:p>
      <w:pPr>
        <w:ind w:firstLine="420" w:firstLineChars="0"/>
        <w:rPr>
          <w:rFonts w:hint="eastAsia" w:eastAsia="宋体"/>
          <w:lang w:val="en-US" w:eastAsia="zh-CN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"cllx": "小型面包车",</w:t>
      </w:r>
      <w:r>
        <w:rPr>
          <w:rFonts w:hint="eastAsia"/>
          <w:lang w:val="en-US" w:eastAsia="zh-CN"/>
        </w:rPr>
        <w:t xml:space="preserve"> 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"clpp": "五菱牌",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"syr": "韩晓友"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}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]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参数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Code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状态码说明：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200 代表获取成功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404 代表接口异常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Msg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操作信息提示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Data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返回数据：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查询有数据则返回数据字典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查询无数据存在返回null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ID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QYMC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区域名称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JYZMC</w:t>
            </w:r>
          </w:p>
        </w:tc>
        <w:tc>
          <w:tcPr>
            <w:tcW w:w="4239" w:type="dxa"/>
          </w:tcPr>
          <w:p>
            <w:pPr>
              <w:tabs>
                <w:tab w:val="left" w:pos="1484"/>
              </w:tabs>
              <w:spacing w:line="360" w:lineRule="auto"/>
              <w:jc w:val="left"/>
              <w:rPr>
                <w:rFonts w:hint="default" w:ascii="Helvetica" w:hAnsi="Helvetica" w:eastAsia="宋体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ab/>
            </w: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加油站名称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JYJMC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JYQMC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加油枪名称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BJSJ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报警时间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CSMC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参数名称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YQLS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报警类型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YQLL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报警值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3" w:type="dxa"/>
          </w:tcPr>
          <w:p>
            <w:pPr>
              <w:spacing w:line="360" w:lineRule="auto"/>
              <w:jc w:val="center"/>
              <w:rPr>
                <w:rFonts w:hint="default" w:ascii="仿宋_GB2312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lang w:val="en-US" w:eastAsia="zh-CN"/>
              </w:rPr>
              <w:t>RYLS</w:t>
            </w:r>
          </w:p>
        </w:tc>
        <w:tc>
          <w:tcPr>
            <w:tcW w:w="4239" w:type="dxa"/>
          </w:tcPr>
          <w:p>
            <w:pPr>
              <w:spacing w:line="360" w:lineRule="auto"/>
              <w:jc w:val="center"/>
              <w:rPr>
                <w:rStyle w:val="7"/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报警内容</w:t>
            </w: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977A2"/>
    <w:multiLevelType w:val="singleLevel"/>
    <w:tmpl w:val="8F2977A2"/>
    <w:lvl w:ilvl="0" w:tentative="0">
      <w:start w:val="2"/>
      <w:numFmt w:val="decimal"/>
      <w:suff w:val="space"/>
      <w:lvlText w:val="%1）"/>
      <w:lvlJc w:val="left"/>
    </w:lvl>
  </w:abstractNum>
  <w:abstractNum w:abstractNumId="1">
    <w:nsid w:val="C190ECD5"/>
    <w:multiLevelType w:val="singleLevel"/>
    <w:tmpl w:val="C190ECD5"/>
    <w:lvl w:ilvl="0" w:tentative="0">
      <w:start w:val="2"/>
      <w:numFmt w:val="decimal"/>
      <w:suff w:val="space"/>
      <w:lvlText w:val="%1)"/>
      <w:lvlJc w:val="left"/>
      <w:pPr>
        <w:ind w:left="150"/>
      </w:pPr>
    </w:lvl>
  </w:abstractNum>
  <w:abstractNum w:abstractNumId="2">
    <w:nsid w:val="00000001"/>
    <w:multiLevelType w:val="multilevel"/>
    <w:tmpl w:val="00000001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288"/>
        </w:tabs>
        <w:ind w:left="1288" w:hanging="720"/>
      </w:pPr>
      <w:rPr>
        <w:rFonts w:hint="eastAsia"/>
        <w:b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14F23EB2"/>
    <w:multiLevelType w:val="multilevel"/>
    <w:tmpl w:val="14F23EB2"/>
    <w:lvl w:ilvl="0" w:tentative="0">
      <w:start w:val="1"/>
      <w:numFmt w:val="decimal"/>
      <w:pStyle w:val="3"/>
      <w:lvlText w:val="5.%1"/>
      <w:lvlJc w:val="left"/>
      <w:pPr>
        <w:ind w:left="98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C2A69E9"/>
    <w:multiLevelType w:val="multilevel"/>
    <w:tmpl w:val="3C2A69E9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54819"/>
    <w:rsid w:val="0A820D13"/>
    <w:rsid w:val="0F9136C5"/>
    <w:rsid w:val="18041B52"/>
    <w:rsid w:val="195C20E3"/>
    <w:rsid w:val="23A2080E"/>
    <w:rsid w:val="27C464EE"/>
    <w:rsid w:val="37800B59"/>
    <w:rsid w:val="3EA77CF6"/>
    <w:rsid w:val="539C07A0"/>
    <w:rsid w:val="5FA407DD"/>
    <w:rsid w:val="688269E6"/>
    <w:rsid w:val="70533455"/>
    <w:rsid w:val="72565506"/>
    <w:rsid w:val="7DE5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9"/>
    <w:pPr>
      <w:numPr>
        <w:ilvl w:val="0"/>
        <w:numId w:val="2"/>
      </w:numPr>
      <w:tabs>
        <w:tab w:val="left" w:pos="432"/>
      </w:tabs>
      <w:spacing w:before="340" w:after="330"/>
      <w:outlineLvl w:val="1"/>
    </w:pPr>
    <w:rPr>
      <w:rFonts w:ascii="仿宋_GB2312" w:eastAsia="仿宋_GB2312"/>
      <w:szCs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l-btn-empty"/>
    <w:basedOn w:val="6"/>
    <w:qFormat/>
    <w:uiPriority w:val="0"/>
  </w:style>
  <w:style w:type="character" w:customStyle="1" w:styleId="9">
    <w:name w:val="l-btn-left"/>
    <w:basedOn w:val="6"/>
    <w:qFormat/>
    <w:uiPriority w:val="0"/>
  </w:style>
  <w:style w:type="character" w:customStyle="1" w:styleId="10">
    <w:name w:val="l-btn-left1"/>
    <w:basedOn w:val="6"/>
    <w:qFormat/>
    <w:uiPriority w:val="0"/>
  </w:style>
  <w:style w:type="character" w:customStyle="1" w:styleId="11">
    <w:name w:val="l-btn-left2"/>
    <w:basedOn w:val="6"/>
    <w:qFormat/>
    <w:uiPriority w:val="0"/>
  </w:style>
  <w:style w:type="character" w:customStyle="1" w:styleId="12">
    <w:name w:val="l-btn-left3"/>
    <w:basedOn w:val="6"/>
    <w:qFormat/>
    <w:uiPriority w:val="0"/>
  </w:style>
  <w:style w:type="character" w:customStyle="1" w:styleId="13">
    <w:name w:val="l-btn-text"/>
    <w:basedOn w:val="6"/>
    <w:qFormat/>
    <w:uiPriority w:val="0"/>
    <w:rPr>
      <w:vertAlign w:val="baseline"/>
    </w:rPr>
  </w:style>
  <w:style w:type="character" w:customStyle="1" w:styleId="14">
    <w:name w:val="l-btn-icon-right"/>
    <w:basedOn w:val="6"/>
    <w:qFormat/>
    <w:uiPriority w:val="0"/>
  </w:style>
  <w:style w:type="character" w:customStyle="1" w:styleId="15">
    <w:name w:val="l-btn-icon-left"/>
    <w:basedOn w:val="6"/>
    <w:qFormat/>
    <w:uiPriority w:val="0"/>
  </w:style>
  <w:style w:type="character" w:customStyle="1" w:styleId="16">
    <w:name w:val="datagrid-sort-icon5"/>
    <w:basedOn w:val="6"/>
    <w:qFormat/>
    <w:uiPriority w:val="0"/>
  </w:style>
  <w:style w:type="character" w:customStyle="1" w:styleId="17">
    <w:name w:val="l-btn-left4"/>
    <w:basedOn w:val="6"/>
    <w:qFormat/>
    <w:uiPriority w:val="0"/>
  </w:style>
  <w:style w:type="character" w:customStyle="1" w:styleId="18">
    <w:name w:val="l-btn-left5"/>
    <w:basedOn w:val="6"/>
    <w:qFormat/>
    <w:uiPriority w:val="0"/>
  </w:style>
  <w:style w:type="character" w:customStyle="1" w:styleId="19">
    <w:name w:val="l-btn-left6"/>
    <w:basedOn w:val="6"/>
    <w:qFormat/>
    <w:uiPriority w:val="0"/>
  </w:style>
  <w:style w:type="character" w:customStyle="1" w:styleId="20">
    <w:name w:val="l-btn-left7"/>
    <w:basedOn w:val="6"/>
    <w:qFormat/>
    <w:uiPriority w:val="0"/>
  </w:style>
  <w:style w:type="character" w:customStyle="1" w:styleId="21">
    <w:name w:val="datagrid-sort-icon4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2021-12-01T02:02:00Z</dcterms:created>
  <dc:creator>wdadmin</dc:creator>
  <cp:lastModifiedBy>微笑:）。</cp:lastModifiedBy>
  <dcterms:modified xsi:type="dcterms:W3CDTF">2021-12-03T05:49:36Z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A60AA4D899A64208BCB3E52C6225A49A</vt:lpwstr>
  </property>
</Properties>
</file>